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993" w:rsidRPr="009E33B5" w:rsidRDefault="006C194D">
      <w:pPr>
        <w:spacing w:after="0" w:line="360" w:lineRule="auto"/>
        <w:jc w:val="center"/>
        <w:rPr>
          <w:rFonts w:ascii="Times New Roman" w:eastAsia="Times New Roman" w:hAnsi="Times New Roman" w:cs="Times New Roman"/>
          <w:b/>
          <w:sz w:val="24"/>
          <w:szCs w:val="24"/>
          <w:u w:val="single"/>
        </w:rPr>
      </w:pPr>
      <w:bookmarkStart w:id="0" w:name="MainTitle"/>
      <w:r w:rsidRPr="009E33B5">
        <w:rPr>
          <w:rFonts w:ascii="Times New Roman" w:eastAsia="Times New Roman" w:hAnsi="Times New Roman" w:cs="Times New Roman"/>
          <w:b/>
          <w:sz w:val="24"/>
          <w:szCs w:val="24"/>
          <w:u w:val="single"/>
        </w:rPr>
        <w:t xml:space="preserve">RESPONSE OF WHEAT GERMPLASM AGAINST SPOT BLOTCH AND </w:t>
      </w:r>
      <w:r w:rsidRPr="0044706A">
        <w:rPr>
          <w:rFonts w:ascii="Times New Roman" w:eastAsia="Times New Roman" w:hAnsi="Times New Roman" w:cs="Times New Roman"/>
          <w:b/>
          <w:i/>
          <w:sz w:val="24"/>
          <w:szCs w:val="24"/>
          <w:u w:val="single"/>
        </w:rPr>
        <w:t>IN VITRO</w:t>
      </w:r>
      <w:r w:rsidRPr="009E33B5">
        <w:rPr>
          <w:rFonts w:ascii="Times New Roman" w:eastAsia="Times New Roman" w:hAnsi="Times New Roman" w:cs="Times New Roman"/>
          <w:b/>
          <w:sz w:val="24"/>
          <w:szCs w:val="24"/>
          <w:u w:val="single"/>
        </w:rPr>
        <w:t xml:space="preserve"> </w:t>
      </w:r>
      <w:r w:rsidR="0044706A">
        <w:rPr>
          <w:rFonts w:ascii="Times New Roman" w:eastAsia="Times New Roman" w:hAnsi="Times New Roman" w:cs="Times New Roman"/>
          <w:b/>
          <w:sz w:val="24"/>
          <w:szCs w:val="24"/>
          <w:u w:val="single"/>
        </w:rPr>
        <w:t xml:space="preserve"> PATHOGEN </w:t>
      </w:r>
      <w:r w:rsidRPr="009E33B5">
        <w:rPr>
          <w:rFonts w:ascii="Times New Roman" w:eastAsia="Times New Roman" w:hAnsi="Times New Roman" w:cs="Times New Roman"/>
          <w:b/>
          <w:sz w:val="24"/>
          <w:szCs w:val="24"/>
          <w:u w:val="single"/>
        </w:rPr>
        <w:t>MANAGEMENT THROUGH DIFFERENT PLANT EXTRACTS</w:t>
      </w:r>
    </w:p>
    <w:bookmarkEnd w:id="0"/>
    <w:p w:rsidR="00E66993" w:rsidRDefault="006C194D">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Muhammad Junaid</w:t>
      </w:r>
      <w:r>
        <w:rPr>
          <w:rFonts w:ascii="Times New Roman" w:eastAsia="Times New Roman" w:hAnsi="Times New Roman" w:cs="Times New Roman"/>
          <w:bCs/>
          <w:sz w:val="24"/>
          <w:szCs w:val="24"/>
          <w:vertAlign w:val="superscript"/>
        </w:rPr>
        <w:t>1</w:t>
      </w:r>
      <w:r>
        <w:rPr>
          <w:rFonts w:ascii="Times New Roman" w:eastAsia="Times New Roman" w:hAnsi="Times New Roman" w:cs="Times New Roman"/>
          <w:bCs/>
          <w:sz w:val="24"/>
          <w:szCs w:val="24"/>
        </w:rPr>
        <w:t>*, Abid Riaz</w:t>
      </w:r>
      <w:r>
        <w:rPr>
          <w:rFonts w:ascii="Times New Roman" w:eastAsia="Times New Roman" w:hAnsi="Times New Roman" w:cs="Times New Roman"/>
          <w:bCs/>
          <w:sz w:val="24"/>
          <w:szCs w:val="24"/>
          <w:vertAlign w:val="superscript"/>
        </w:rPr>
        <w:t>1</w:t>
      </w:r>
      <w:r>
        <w:rPr>
          <w:rFonts w:ascii="Times New Roman" w:eastAsia="Times New Roman" w:hAnsi="Times New Roman" w:cs="Times New Roman"/>
          <w:bCs/>
          <w:sz w:val="24"/>
          <w:szCs w:val="24"/>
        </w:rPr>
        <w:t>, Arsalan Hussain</w:t>
      </w:r>
      <w:r>
        <w:rPr>
          <w:rFonts w:ascii="Times New Roman" w:eastAsia="Times New Roman" w:hAnsi="Times New Roman" w:cs="Times New Roman"/>
          <w:bCs/>
          <w:sz w:val="24"/>
          <w:szCs w:val="24"/>
          <w:vertAlign w:val="superscript"/>
        </w:rPr>
        <w:t>1</w:t>
      </w:r>
      <w:r>
        <w:rPr>
          <w:rFonts w:ascii="Times New Roman" w:eastAsia="Times New Roman" w:hAnsi="Times New Roman" w:cs="Times New Roman"/>
          <w:bCs/>
          <w:sz w:val="24"/>
          <w:szCs w:val="24"/>
        </w:rPr>
        <w:t>, Muhammad Fayyaz</w:t>
      </w:r>
      <w:r>
        <w:rPr>
          <w:rFonts w:ascii="Times New Roman" w:eastAsia="Times New Roman" w:hAnsi="Times New Roman" w:cs="Times New Roman"/>
          <w:bCs/>
          <w:sz w:val="24"/>
          <w:szCs w:val="24"/>
          <w:vertAlign w:val="superscript"/>
        </w:rPr>
        <w:t>2</w:t>
      </w:r>
      <w:r>
        <w:rPr>
          <w:rFonts w:ascii="Times New Roman" w:eastAsia="Times New Roman" w:hAnsi="Times New Roman" w:cs="Times New Roman"/>
          <w:bCs/>
          <w:sz w:val="24"/>
          <w:szCs w:val="24"/>
        </w:rPr>
        <w:t xml:space="preserve">, </w:t>
      </w:r>
      <w:r w:rsidR="00935899">
        <w:rPr>
          <w:rFonts w:ascii="Times New Roman" w:eastAsia="Times New Roman" w:hAnsi="Times New Roman" w:cs="Times New Roman"/>
          <w:bCs/>
          <w:sz w:val="24"/>
          <w:szCs w:val="24"/>
        </w:rPr>
        <w:t>Muhammad Nawaz Sajid</w:t>
      </w:r>
      <w:r w:rsidR="00935899" w:rsidRPr="00935899">
        <w:rPr>
          <w:rFonts w:ascii="Times New Roman" w:eastAsia="Times New Roman" w:hAnsi="Times New Roman" w:cs="Times New Roman"/>
          <w:bCs/>
          <w:sz w:val="24"/>
          <w:szCs w:val="24"/>
          <w:vertAlign w:val="superscript"/>
        </w:rPr>
        <w:t>3</w:t>
      </w:r>
      <w:r w:rsidR="00EB203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Muhammad Ansar Hayat</w:t>
      </w:r>
      <w:r>
        <w:rPr>
          <w:rFonts w:ascii="Times New Roman" w:eastAsia="Times New Roman" w:hAnsi="Times New Roman" w:cs="Times New Roman"/>
          <w:bCs/>
          <w:sz w:val="24"/>
          <w:szCs w:val="24"/>
          <w:vertAlign w:val="superscript"/>
        </w:rPr>
        <w:t>1</w:t>
      </w:r>
    </w:p>
    <w:p w:rsidR="00E66993" w:rsidRDefault="006C194D">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vertAlign w:val="superscript"/>
        </w:rPr>
        <w:t>1</w:t>
      </w:r>
      <w:r>
        <w:rPr>
          <w:rFonts w:ascii="Times New Roman" w:eastAsia="Times New Roman" w:hAnsi="Times New Roman" w:cs="Times New Roman"/>
          <w:bCs/>
          <w:sz w:val="24"/>
          <w:szCs w:val="24"/>
        </w:rPr>
        <w:t>Department of Plant Pathology, Faculty of Agriculture, Pir Mehr Ali Shah Arid Agriculture University, Rawalpindi, 46000, Pakistan.</w:t>
      </w:r>
    </w:p>
    <w:p w:rsidR="00E66993" w:rsidRDefault="006C194D">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vertAlign w:val="superscript"/>
        </w:rPr>
        <w:t>2</w:t>
      </w:r>
      <w:r>
        <w:rPr>
          <w:rFonts w:ascii="Times New Roman" w:eastAsia="Times New Roman" w:hAnsi="Times New Roman" w:cs="Times New Roman"/>
          <w:bCs/>
          <w:sz w:val="24"/>
          <w:szCs w:val="24"/>
        </w:rPr>
        <w:t xml:space="preserve"> Crop Diseases Research Institute (CDRI), National Agricultural Research Center (NARC), Islamabad.</w:t>
      </w:r>
    </w:p>
    <w:p w:rsidR="00935899" w:rsidRDefault="00EB2033" w:rsidP="00EB2033">
      <w:pPr>
        <w:spacing w:after="0" w:line="360" w:lineRule="auto"/>
        <w:rPr>
          <w:rFonts w:ascii="Times New Roman" w:eastAsia="Times New Roman" w:hAnsi="Times New Roman" w:cs="Times New Roman"/>
          <w:bCs/>
          <w:sz w:val="24"/>
          <w:szCs w:val="24"/>
        </w:rPr>
      </w:pPr>
      <w:r w:rsidRPr="00EB2033">
        <w:rPr>
          <w:rFonts w:ascii="Times New Roman" w:eastAsia="Times New Roman" w:hAnsi="Times New Roman" w:cs="Times New Roman"/>
          <w:bCs/>
          <w:sz w:val="24"/>
          <w:szCs w:val="24"/>
          <w:vertAlign w:val="superscript"/>
        </w:rPr>
        <w:t>3</w:t>
      </w:r>
      <w:r w:rsidR="00BC7ACF">
        <w:rPr>
          <w:rFonts w:ascii="Times New Roman" w:eastAsia="Times New Roman" w:hAnsi="Times New Roman" w:cs="Times New Roman"/>
          <w:bCs/>
          <w:sz w:val="24"/>
          <w:szCs w:val="24"/>
        </w:rPr>
        <w:t>Potato Research S</w:t>
      </w:r>
      <w:r w:rsidR="00935899">
        <w:rPr>
          <w:rFonts w:ascii="Times New Roman" w:eastAsia="Times New Roman" w:hAnsi="Times New Roman" w:cs="Times New Roman"/>
          <w:bCs/>
          <w:sz w:val="24"/>
          <w:szCs w:val="24"/>
        </w:rPr>
        <w:t>tation, Sialkot</w:t>
      </w:r>
      <w:r>
        <w:rPr>
          <w:rFonts w:ascii="Times New Roman" w:eastAsia="Times New Roman" w:hAnsi="Times New Roman" w:cs="Times New Roman"/>
          <w:bCs/>
          <w:sz w:val="24"/>
          <w:szCs w:val="24"/>
        </w:rPr>
        <w:t>,</w:t>
      </w:r>
      <w:r w:rsidR="00766E96" w:rsidRPr="00766E96">
        <w:rPr>
          <w:rFonts w:ascii="Times New Roman" w:eastAsia="Times New Roman" w:hAnsi="Times New Roman" w:cs="Times New Roman"/>
          <w:bCs/>
          <w:sz w:val="24"/>
          <w:szCs w:val="24"/>
        </w:rPr>
        <w:t xml:space="preserve"> </w:t>
      </w:r>
      <w:r w:rsidR="00766E96">
        <w:rPr>
          <w:rFonts w:ascii="Times New Roman" w:eastAsia="Times New Roman" w:hAnsi="Times New Roman" w:cs="Times New Roman"/>
          <w:bCs/>
          <w:sz w:val="24"/>
          <w:szCs w:val="24"/>
        </w:rPr>
        <w:t>Department of Agriculture,</w:t>
      </w:r>
      <w:r>
        <w:rPr>
          <w:rFonts w:ascii="Times New Roman" w:eastAsia="Times New Roman" w:hAnsi="Times New Roman" w:cs="Times New Roman"/>
          <w:bCs/>
          <w:sz w:val="24"/>
          <w:szCs w:val="24"/>
        </w:rPr>
        <w:t xml:space="preserve"> Punjab</w:t>
      </w:r>
      <w:r w:rsidR="00766E96">
        <w:rPr>
          <w:rFonts w:ascii="Times New Roman" w:eastAsia="Times New Roman" w:hAnsi="Times New Roman" w:cs="Times New Roman"/>
          <w:bCs/>
          <w:sz w:val="24"/>
          <w:szCs w:val="24"/>
        </w:rPr>
        <w:t>.</w:t>
      </w:r>
    </w:p>
    <w:p w:rsidR="009E33B5" w:rsidRDefault="009E33B5" w:rsidP="009E33B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Corresponding Author: </w:t>
      </w:r>
      <w:r w:rsidR="00935899">
        <w:rPr>
          <w:rFonts w:ascii="Times New Roman" w:eastAsia="Times New Roman" w:hAnsi="Times New Roman" w:cs="Times New Roman"/>
          <w:bCs/>
          <w:sz w:val="24"/>
          <w:szCs w:val="24"/>
        </w:rPr>
        <w:t xml:space="preserve"> Dr. Abid Riaz </w:t>
      </w:r>
      <w:r w:rsidR="00EB2033">
        <w:rPr>
          <w:rFonts w:ascii="Times New Roman" w:eastAsia="Times New Roman" w:hAnsi="Times New Roman" w:cs="Times New Roman"/>
          <w:bCs/>
          <w:sz w:val="24"/>
          <w:szCs w:val="24"/>
        </w:rPr>
        <w:tab/>
      </w:r>
      <w:r w:rsidR="00935899">
        <w:rPr>
          <w:rFonts w:ascii="Times New Roman" w:eastAsia="Times New Roman" w:hAnsi="Times New Roman" w:cs="Times New Roman"/>
          <w:bCs/>
          <w:sz w:val="24"/>
          <w:szCs w:val="24"/>
        </w:rPr>
        <w:t xml:space="preserve"> </w:t>
      </w:r>
      <w:hyperlink r:id="rId7" w:history="1">
        <w:r w:rsidR="00935899" w:rsidRPr="00473FC7">
          <w:rPr>
            <w:rStyle w:val="Hyperlink"/>
            <w:rFonts w:ascii="Times New Roman" w:eastAsia="Times New Roman" w:hAnsi="Times New Roman" w:cs="Times New Roman"/>
            <w:bCs/>
            <w:sz w:val="24"/>
            <w:szCs w:val="24"/>
          </w:rPr>
          <w:t>abidriaz@uaar.edu.pk</w:t>
        </w:r>
      </w:hyperlink>
    </w:p>
    <w:p w:rsidR="00935899" w:rsidRDefault="00935899" w:rsidP="009E33B5">
      <w:pPr>
        <w:spacing w:after="0" w:line="360" w:lineRule="auto"/>
        <w:jc w:val="center"/>
        <w:rPr>
          <w:rFonts w:ascii="Times New Roman" w:eastAsia="Times New Roman" w:hAnsi="Times New Roman" w:cs="Times New Roman"/>
          <w:bCs/>
          <w:sz w:val="24"/>
          <w:szCs w:val="24"/>
        </w:rPr>
      </w:pPr>
    </w:p>
    <w:p w:rsidR="00E66993" w:rsidRDefault="006C194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E66993" w:rsidRDefault="006C194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Wheat serves as Pakistan's main source of dietary energy and has the title of being the country's most important grain crop. Spot blotch, a fungal disease caused by </w:t>
      </w:r>
      <w:r w:rsidRPr="00BC7ACF">
        <w:rPr>
          <w:rFonts w:ascii="Times New Roman" w:eastAsia="Times New Roman" w:hAnsi="Times New Roman" w:cs="Times New Roman"/>
          <w:i/>
          <w:sz w:val="24"/>
          <w:szCs w:val="24"/>
        </w:rPr>
        <w:t>Bipolaris sorokiniana</w:t>
      </w:r>
      <w:r w:rsidR="00766E96">
        <w:rPr>
          <w:rFonts w:ascii="Times New Roman" w:eastAsia="Times New Roman" w:hAnsi="Times New Roman" w:cs="Times New Roman"/>
          <w:sz w:val="24"/>
          <w:szCs w:val="24"/>
        </w:rPr>
        <w:t>,</w:t>
      </w:r>
      <w:r w:rsidR="007E7003">
        <w:rPr>
          <w:rFonts w:ascii="Times New Roman" w:eastAsia="Times New Roman" w:hAnsi="Times New Roman" w:cs="Times New Roman"/>
          <w:sz w:val="24"/>
          <w:szCs w:val="24"/>
        </w:rPr>
        <w:t xml:space="preserve"> </w:t>
      </w:r>
      <w:r w:rsidR="00BC7ACF">
        <w:rPr>
          <w:rFonts w:ascii="Times New Roman" w:eastAsia="Times New Roman" w:hAnsi="Times New Roman" w:cs="Times New Roman"/>
          <w:sz w:val="24"/>
          <w:szCs w:val="24"/>
        </w:rPr>
        <w:t>is significantly impacting</w:t>
      </w:r>
      <w:r>
        <w:rPr>
          <w:rFonts w:ascii="Times New Roman" w:eastAsia="Times New Roman" w:hAnsi="Times New Roman" w:cs="Times New Roman"/>
          <w:sz w:val="24"/>
          <w:szCs w:val="24"/>
        </w:rPr>
        <w:t xml:space="preserve"> wheat yields</w:t>
      </w:r>
      <w:r w:rsidR="00BC7ACF">
        <w:rPr>
          <w:rFonts w:ascii="Times New Roman" w:eastAsia="Times New Roman" w:hAnsi="Times New Roman" w:cs="Times New Roman"/>
          <w:sz w:val="24"/>
          <w:szCs w:val="24"/>
        </w:rPr>
        <w:t xml:space="preserve"> in the wake of climate change </w:t>
      </w:r>
      <w:r>
        <w:rPr>
          <w:rFonts w:ascii="Times New Roman" w:eastAsia="Times New Roman" w:hAnsi="Times New Roman" w:cs="Times New Roman"/>
          <w:sz w:val="24"/>
          <w:szCs w:val="24"/>
        </w:rPr>
        <w:t>in Pakistan. This</w:t>
      </w:r>
      <w:r w:rsidR="00935899">
        <w:rPr>
          <w:rFonts w:ascii="Times New Roman" w:eastAsia="Times New Roman" w:hAnsi="Times New Roman" w:cs="Times New Roman"/>
          <w:sz w:val="24"/>
          <w:szCs w:val="24"/>
        </w:rPr>
        <w:t xml:space="preserve"> study</w:t>
      </w:r>
      <w:r>
        <w:rPr>
          <w:rFonts w:ascii="Times New Roman" w:eastAsia="Times New Roman" w:hAnsi="Times New Roman" w:cs="Times New Roman"/>
          <w:sz w:val="24"/>
          <w:szCs w:val="24"/>
        </w:rPr>
        <w:t xml:space="preserve"> investigated</w:t>
      </w:r>
      <w:r w:rsidR="00935899">
        <w:rPr>
          <w:rFonts w:ascii="Times New Roman" w:eastAsia="Times New Roman" w:hAnsi="Times New Roman" w:cs="Times New Roman"/>
          <w:sz w:val="24"/>
          <w:szCs w:val="24"/>
        </w:rPr>
        <w:t xml:space="preserve"> wheat germplasm resistance</w:t>
      </w:r>
      <w:r w:rsidR="00EB2033">
        <w:rPr>
          <w:rFonts w:ascii="Times New Roman" w:eastAsia="Times New Roman" w:hAnsi="Times New Roman" w:cs="Times New Roman"/>
          <w:sz w:val="24"/>
          <w:szCs w:val="24"/>
        </w:rPr>
        <w:t xml:space="preserve"> against the </w:t>
      </w:r>
      <w:r w:rsidR="00BA3AAF">
        <w:rPr>
          <w:rFonts w:ascii="Times New Roman" w:eastAsia="Times New Roman" w:hAnsi="Times New Roman" w:cs="Times New Roman"/>
          <w:sz w:val="24"/>
          <w:szCs w:val="24"/>
        </w:rPr>
        <w:t>disease</w:t>
      </w:r>
      <w:r w:rsidR="00935899">
        <w:rPr>
          <w:rFonts w:ascii="Times New Roman" w:eastAsia="Times New Roman" w:hAnsi="Times New Roman" w:cs="Times New Roman"/>
          <w:sz w:val="24"/>
          <w:szCs w:val="24"/>
        </w:rPr>
        <w:t xml:space="preserve"> </w:t>
      </w:r>
      <w:r w:rsidR="008D3848">
        <w:rPr>
          <w:rFonts w:ascii="Times New Roman" w:eastAsia="Times New Roman" w:hAnsi="Times New Roman" w:cs="Times New Roman"/>
          <w:sz w:val="24"/>
          <w:szCs w:val="24"/>
        </w:rPr>
        <w:t xml:space="preserve">in NARC field conditions </w:t>
      </w:r>
      <w:r w:rsidR="00935899">
        <w:rPr>
          <w:rFonts w:ascii="Times New Roman" w:eastAsia="Times New Roman" w:hAnsi="Times New Roman" w:cs="Times New Roman"/>
          <w:sz w:val="24"/>
          <w:szCs w:val="24"/>
        </w:rPr>
        <w:t>and</w:t>
      </w:r>
      <w:r w:rsidR="00BA3AAF">
        <w:rPr>
          <w:rFonts w:ascii="Times New Roman" w:eastAsia="Times New Roman" w:hAnsi="Times New Roman" w:cs="Times New Roman"/>
          <w:sz w:val="24"/>
          <w:szCs w:val="24"/>
        </w:rPr>
        <w:t xml:space="preserve"> its</w:t>
      </w:r>
      <w:r w:rsidR="00935899">
        <w:rPr>
          <w:rFonts w:ascii="Times New Roman" w:eastAsia="Times New Roman" w:hAnsi="Times New Roman" w:cs="Times New Roman"/>
          <w:sz w:val="24"/>
          <w:szCs w:val="24"/>
        </w:rPr>
        <w:t xml:space="preserve"> </w:t>
      </w:r>
      <w:r w:rsidR="00935899" w:rsidRPr="00935899">
        <w:rPr>
          <w:rFonts w:ascii="Times New Roman" w:eastAsia="Times New Roman" w:hAnsi="Times New Roman" w:cs="Times New Roman"/>
          <w:i/>
          <w:sz w:val="24"/>
          <w:szCs w:val="24"/>
        </w:rPr>
        <w:t>in vitro</w:t>
      </w:r>
      <w:r w:rsidR="00935899">
        <w:rPr>
          <w:rFonts w:ascii="Times New Roman" w:eastAsia="Times New Roman" w:hAnsi="Times New Roman" w:cs="Times New Roman"/>
          <w:sz w:val="24"/>
          <w:szCs w:val="24"/>
        </w:rPr>
        <w:t xml:space="preserve"> </w:t>
      </w:r>
      <w:r w:rsidR="00BA3AAF">
        <w:rPr>
          <w:rFonts w:ascii="Times New Roman" w:eastAsia="Times New Roman" w:hAnsi="Times New Roman" w:cs="Times New Roman"/>
          <w:sz w:val="24"/>
          <w:szCs w:val="24"/>
        </w:rPr>
        <w:t>botanical control options. Of 100 wheat lines, none was found to be</w:t>
      </w:r>
      <w:r>
        <w:rPr>
          <w:rFonts w:ascii="Times New Roman" w:eastAsia="Times New Roman" w:hAnsi="Times New Roman" w:cs="Times New Roman"/>
          <w:sz w:val="24"/>
          <w:szCs w:val="24"/>
        </w:rPr>
        <w:t xml:space="preserve"> highly resi</w:t>
      </w:r>
      <w:r w:rsidR="00BA3AAF">
        <w:rPr>
          <w:rFonts w:ascii="Times New Roman" w:eastAsia="Times New Roman" w:hAnsi="Times New Roman" w:cs="Times New Roman"/>
          <w:sz w:val="24"/>
          <w:szCs w:val="24"/>
        </w:rPr>
        <w:t>stant</w:t>
      </w:r>
      <w:r w:rsidR="006B7000">
        <w:rPr>
          <w:rFonts w:ascii="Times New Roman" w:eastAsia="Times New Roman" w:hAnsi="Times New Roman" w:cs="Times New Roman"/>
          <w:sz w:val="24"/>
          <w:szCs w:val="24"/>
        </w:rPr>
        <w:t>, 6 were found resistant</w:t>
      </w:r>
      <w:r w:rsidR="00BA3AAF">
        <w:rPr>
          <w:rFonts w:ascii="Times New Roman" w:eastAsia="Times New Roman" w:hAnsi="Times New Roman" w:cs="Times New Roman"/>
          <w:sz w:val="24"/>
          <w:szCs w:val="24"/>
        </w:rPr>
        <w:t xml:space="preserve"> and 5 showed m</w:t>
      </w:r>
      <w:r>
        <w:rPr>
          <w:rFonts w:ascii="Times New Roman" w:eastAsia="Times New Roman" w:hAnsi="Times New Roman" w:cs="Times New Roman"/>
          <w:sz w:val="24"/>
          <w:szCs w:val="24"/>
        </w:rPr>
        <w:t xml:space="preserve">oderate resistance. These </w:t>
      </w:r>
      <w:r w:rsidR="006B7000">
        <w:rPr>
          <w:rFonts w:ascii="Times New Roman" w:eastAsia="Times New Roman" w:hAnsi="Times New Roman" w:cs="Times New Roman"/>
          <w:sz w:val="24"/>
          <w:szCs w:val="24"/>
        </w:rPr>
        <w:t xml:space="preserve">six </w:t>
      </w:r>
      <w:r>
        <w:rPr>
          <w:rFonts w:ascii="Times New Roman" w:eastAsia="Times New Roman" w:hAnsi="Times New Roman" w:cs="Times New Roman"/>
          <w:sz w:val="24"/>
          <w:szCs w:val="24"/>
        </w:rPr>
        <w:t>promising lines are r</w:t>
      </w:r>
      <w:r w:rsidR="00986926">
        <w:rPr>
          <w:rFonts w:ascii="Times New Roman" w:eastAsia="Times New Roman" w:hAnsi="Times New Roman" w:cs="Times New Roman"/>
          <w:sz w:val="24"/>
          <w:szCs w:val="24"/>
        </w:rPr>
        <w:t>ecommended for breeding program</w:t>
      </w:r>
      <w:r>
        <w:rPr>
          <w:rFonts w:ascii="Times New Roman" w:eastAsia="Times New Roman" w:hAnsi="Times New Roman" w:cs="Times New Roman"/>
          <w:sz w:val="24"/>
          <w:szCs w:val="24"/>
        </w:rPr>
        <w:t>. Further research is need</w:t>
      </w:r>
      <w:r w:rsidR="006B7000">
        <w:rPr>
          <w:rFonts w:ascii="Times New Roman" w:eastAsia="Times New Roman" w:hAnsi="Times New Roman" w:cs="Times New Roman"/>
          <w:sz w:val="24"/>
          <w:szCs w:val="24"/>
        </w:rPr>
        <w:t>ed to confirm these findings at other field locations</w:t>
      </w:r>
      <w:r>
        <w:rPr>
          <w:rFonts w:ascii="Times New Roman" w:eastAsia="Times New Roman" w:hAnsi="Times New Roman" w:cs="Times New Roman"/>
          <w:sz w:val="24"/>
          <w:szCs w:val="24"/>
        </w:rPr>
        <w:t xml:space="preserve">. </w:t>
      </w:r>
      <w:r w:rsidR="008D3848">
        <w:rPr>
          <w:rFonts w:ascii="Times New Roman" w:eastAsia="Times New Roman" w:hAnsi="Times New Roman" w:cs="Times New Roman"/>
          <w:sz w:val="24"/>
          <w:szCs w:val="24"/>
        </w:rPr>
        <w:t xml:space="preserve">Pertaining to </w:t>
      </w:r>
      <w:r w:rsidR="008D3848" w:rsidRPr="008D3848">
        <w:rPr>
          <w:rFonts w:ascii="Times New Roman" w:eastAsia="Times New Roman" w:hAnsi="Times New Roman" w:cs="Times New Roman"/>
          <w:i/>
          <w:sz w:val="24"/>
          <w:szCs w:val="24"/>
        </w:rPr>
        <w:t>in vitro</w:t>
      </w:r>
      <w:r w:rsidR="008D3848">
        <w:rPr>
          <w:rFonts w:ascii="Times New Roman" w:eastAsia="Times New Roman" w:hAnsi="Times New Roman" w:cs="Times New Roman"/>
          <w:sz w:val="24"/>
          <w:szCs w:val="24"/>
        </w:rPr>
        <w:t xml:space="preserve"> pathogen management,</w:t>
      </w:r>
      <w:r w:rsidR="004351E2">
        <w:rPr>
          <w:rFonts w:ascii="Times New Roman" w:eastAsia="Times New Roman" w:hAnsi="Times New Roman" w:cs="Times New Roman"/>
          <w:sz w:val="24"/>
          <w:szCs w:val="24"/>
        </w:rPr>
        <w:t xml:space="preserve"> among</w:t>
      </w:r>
      <w:r w:rsidR="00B64BB3">
        <w:rPr>
          <w:rFonts w:ascii="Times New Roman" w:eastAsia="Times New Roman" w:hAnsi="Times New Roman" w:cs="Times New Roman"/>
          <w:sz w:val="24"/>
          <w:szCs w:val="24"/>
        </w:rPr>
        <w:t>st</w:t>
      </w:r>
      <w:r w:rsidR="004351E2">
        <w:rPr>
          <w:rFonts w:ascii="Times New Roman" w:eastAsia="Times New Roman" w:hAnsi="Times New Roman" w:cs="Times New Roman"/>
          <w:sz w:val="24"/>
          <w:szCs w:val="24"/>
        </w:rPr>
        <w:t xml:space="preserve"> three</w:t>
      </w:r>
      <w:r>
        <w:rPr>
          <w:rFonts w:ascii="Times New Roman" w:eastAsia="Times New Roman" w:hAnsi="Times New Roman" w:cs="Times New Roman"/>
          <w:sz w:val="24"/>
          <w:szCs w:val="24"/>
        </w:rPr>
        <w:t xml:space="preserve"> plant extracts</w:t>
      </w:r>
      <w:r w:rsidR="004351E2">
        <w:rPr>
          <w:rFonts w:ascii="Times New Roman" w:eastAsia="Times New Roman" w:hAnsi="Times New Roman" w:cs="Times New Roman"/>
          <w:sz w:val="24"/>
          <w:szCs w:val="24"/>
        </w:rPr>
        <w:t xml:space="preserve"> used at various concentrations,</w:t>
      </w:r>
      <w:r w:rsidR="00BC7ACF">
        <w:rPr>
          <w:rFonts w:ascii="Times New Roman" w:eastAsia="Times New Roman" w:hAnsi="Times New Roman" w:cs="Times New Roman"/>
          <w:sz w:val="24"/>
          <w:szCs w:val="24"/>
        </w:rPr>
        <w:t xml:space="preserve"> highest </w:t>
      </w:r>
      <w:r>
        <w:rPr>
          <w:rFonts w:ascii="Times New Roman" w:eastAsia="Times New Roman" w:hAnsi="Times New Roman" w:cs="Times New Roman"/>
          <w:sz w:val="24"/>
          <w:szCs w:val="24"/>
        </w:rPr>
        <w:t>antifungal activit</w:t>
      </w:r>
      <w:r w:rsidR="007E7003">
        <w:rPr>
          <w:rFonts w:ascii="Times New Roman" w:eastAsia="Times New Roman" w:hAnsi="Times New Roman" w:cs="Times New Roman"/>
          <w:sz w:val="24"/>
          <w:szCs w:val="24"/>
        </w:rPr>
        <w:t>y against the pathogen in terms of</w:t>
      </w:r>
      <w:r>
        <w:rPr>
          <w:rFonts w:ascii="Times New Roman" w:eastAsia="Times New Roman" w:hAnsi="Times New Roman" w:cs="Times New Roman"/>
          <w:sz w:val="24"/>
          <w:szCs w:val="24"/>
        </w:rPr>
        <w:t xml:space="preserve"> growth i</w:t>
      </w:r>
      <w:r w:rsidR="004351E2">
        <w:rPr>
          <w:rFonts w:ascii="Times New Roman" w:eastAsia="Times New Roman" w:hAnsi="Times New Roman" w:cs="Times New Roman"/>
          <w:sz w:val="24"/>
          <w:szCs w:val="24"/>
        </w:rPr>
        <w:t>nhibi</w:t>
      </w:r>
      <w:r w:rsidR="00764F08">
        <w:rPr>
          <w:rFonts w:ascii="Times New Roman" w:eastAsia="Times New Roman" w:hAnsi="Times New Roman" w:cs="Times New Roman"/>
          <w:sz w:val="24"/>
          <w:szCs w:val="24"/>
        </w:rPr>
        <w:t>tion was found</w:t>
      </w:r>
      <w:r w:rsidR="00B64BB3">
        <w:rPr>
          <w:rFonts w:ascii="Times New Roman" w:eastAsia="Times New Roman" w:hAnsi="Times New Roman" w:cs="Times New Roman"/>
          <w:sz w:val="24"/>
          <w:szCs w:val="24"/>
        </w:rPr>
        <w:t xml:space="preserve"> @</w:t>
      </w:r>
      <w:r w:rsidR="000D2B71">
        <w:rPr>
          <w:rFonts w:ascii="Times New Roman" w:eastAsia="Times New Roman" w:hAnsi="Times New Roman" w:cs="Times New Roman"/>
          <w:sz w:val="24"/>
          <w:szCs w:val="24"/>
        </w:rPr>
        <w:t xml:space="preserve"> </w:t>
      </w:r>
      <w:r w:rsidR="00B64BB3">
        <w:rPr>
          <w:rFonts w:ascii="Times New Roman" w:eastAsia="Times New Roman" w:hAnsi="Times New Roman" w:cs="Times New Roman"/>
          <w:sz w:val="24"/>
          <w:szCs w:val="24"/>
        </w:rPr>
        <w:t>10%</w:t>
      </w:r>
      <w:r w:rsidR="004351E2">
        <w:rPr>
          <w:rFonts w:ascii="Times New Roman" w:eastAsia="Times New Roman" w:hAnsi="Times New Roman" w:cs="Times New Roman"/>
          <w:sz w:val="24"/>
          <w:szCs w:val="24"/>
        </w:rPr>
        <w:t xml:space="preserve"> </w:t>
      </w:r>
      <w:r w:rsidR="007E7003">
        <w:rPr>
          <w:rFonts w:ascii="Times New Roman" w:eastAsia="Times New Roman" w:hAnsi="Times New Roman" w:cs="Times New Roman"/>
          <w:sz w:val="24"/>
          <w:szCs w:val="24"/>
        </w:rPr>
        <w:t xml:space="preserve">of garlic and Alstonia </w:t>
      </w:r>
      <w:r w:rsidR="00764F08">
        <w:rPr>
          <w:rFonts w:ascii="Times New Roman" w:eastAsia="Times New Roman" w:hAnsi="Times New Roman" w:cs="Times New Roman"/>
          <w:sz w:val="24"/>
          <w:szCs w:val="24"/>
        </w:rPr>
        <w:t xml:space="preserve"> </w:t>
      </w:r>
      <w:r w:rsidR="004351E2">
        <w:rPr>
          <w:rFonts w:ascii="Times New Roman" w:eastAsia="Times New Roman" w:hAnsi="Times New Roman" w:cs="Times New Roman"/>
          <w:sz w:val="24"/>
          <w:szCs w:val="24"/>
        </w:rPr>
        <w:t>in PDA</w:t>
      </w:r>
      <w:r w:rsidR="00764F08">
        <w:rPr>
          <w:rFonts w:ascii="Times New Roman" w:eastAsia="Times New Roman" w:hAnsi="Times New Roman" w:cs="Times New Roman"/>
          <w:sz w:val="24"/>
          <w:szCs w:val="24"/>
        </w:rPr>
        <w:t xml:space="preserve"> </w:t>
      </w:r>
      <w:r w:rsidR="007E7003">
        <w:rPr>
          <w:rFonts w:ascii="Times New Roman" w:eastAsia="Times New Roman" w:hAnsi="Times New Roman" w:cs="Times New Roman"/>
          <w:sz w:val="24"/>
          <w:szCs w:val="24"/>
        </w:rPr>
        <w:t>after 7 days incubation as compared to eucalyptus.</w:t>
      </w:r>
    </w:p>
    <w:p w:rsidR="00E66993" w:rsidRDefault="006C19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 words: Spot blotch, </w:t>
      </w:r>
      <w:r>
        <w:rPr>
          <w:rFonts w:ascii="Times New Roman" w:eastAsia="Times New Roman" w:hAnsi="Times New Roman" w:cs="Times New Roman"/>
          <w:i/>
          <w:iCs/>
          <w:sz w:val="24"/>
          <w:szCs w:val="24"/>
        </w:rPr>
        <w:t>Bipolaris sorokiniana</w:t>
      </w:r>
      <w:r>
        <w:rPr>
          <w:rFonts w:ascii="Times New Roman" w:eastAsia="Times New Roman" w:hAnsi="Times New Roman" w:cs="Times New Roman"/>
          <w:sz w:val="24"/>
          <w:szCs w:val="24"/>
        </w:rPr>
        <w:t>, Wheat</w:t>
      </w:r>
      <w:r w:rsidR="008D3848">
        <w:rPr>
          <w:rFonts w:ascii="Times New Roman" w:eastAsia="Times New Roman" w:hAnsi="Times New Roman" w:cs="Times New Roman"/>
          <w:sz w:val="24"/>
          <w:szCs w:val="24"/>
        </w:rPr>
        <w:t xml:space="preserve">, </w:t>
      </w:r>
      <w:r w:rsidR="008D3848" w:rsidRPr="00BB78C8">
        <w:rPr>
          <w:rFonts w:ascii="Times New Roman" w:eastAsia="Times New Roman" w:hAnsi="Times New Roman" w:cs="Times New Roman"/>
          <w:i/>
          <w:sz w:val="24"/>
          <w:szCs w:val="24"/>
        </w:rPr>
        <w:t>in vitr</w:t>
      </w:r>
      <w:r w:rsidR="00D3550F" w:rsidRPr="00BB78C8">
        <w:rPr>
          <w:rFonts w:ascii="Times New Roman" w:eastAsia="Times New Roman" w:hAnsi="Times New Roman" w:cs="Times New Roman"/>
          <w:i/>
          <w:sz w:val="24"/>
          <w:szCs w:val="24"/>
        </w:rPr>
        <w:t>o</w:t>
      </w:r>
    </w:p>
    <w:p w:rsidR="00E66993" w:rsidRDefault="006C194D">
      <w:pPr>
        <w:jc w:val="both"/>
        <w:rPr>
          <w:rFonts w:ascii="Times New Roman" w:hAnsi="Times New Roman" w:cs="Times New Roman"/>
          <w:color w:val="000000"/>
          <w:sz w:val="24"/>
          <w:szCs w:val="24"/>
        </w:rPr>
      </w:pPr>
      <w:r>
        <w:rPr>
          <w:rFonts w:ascii="Times New Roman" w:hAnsi="Times New Roman" w:cs="Times New Roman"/>
          <w:color w:val="000000"/>
          <w:sz w:val="24"/>
          <w:szCs w:val="24"/>
        </w:rPr>
        <w:t>I</w:t>
      </w:r>
      <w:r>
        <w:rPr>
          <w:rFonts w:ascii="Times New Roman" w:hAnsi="Times New Roman" w:cs="Times New Roman"/>
          <w:b/>
          <w:bCs/>
          <w:color w:val="000000"/>
          <w:sz w:val="24"/>
          <w:szCs w:val="24"/>
        </w:rPr>
        <w:t>ntroduction:</w:t>
      </w:r>
    </w:p>
    <w:p w:rsidR="00E66993" w:rsidRDefault="006C194D" w:rsidP="00B55FF8">
      <w:pPr>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Spot blotch (SB), a devastating disease of wheat in warm, humid growing locations worldwide, is caused by </w:t>
      </w:r>
      <w:r w:rsidRPr="00766E96">
        <w:rPr>
          <w:rFonts w:ascii="Times New Roman" w:hAnsi="Times New Roman" w:cs="Times New Roman"/>
          <w:i/>
          <w:color w:val="000000"/>
          <w:sz w:val="24"/>
          <w:szCs w:val="24"/>
        </w:rPr>
        <w:t xml:space="preserve">Bipolaris sorokiniana </w:t>
      </w:r>
      <w:r>
        <w:rPr>
          <w:rFonts w:ascii="Times New Roman" w:hAnsi="Times New Roman" w:cs="Times New Roman"/>
          <w:color w:val="000000"/>
          <w:sz w:val="24"/>
          <w:szCs w:val="24"/>
        </w:rPr>
        <w:t xml:space="preserve">(teleomorph </w:t>
      </w:r>
      <w:r w:rsidRPr="00B64BB3">
        <w:rPr>
          <w:rFonts w:ascii="Times New Roman" w:hAnsi="Times New Roman" w:cs="Times New Roman"/>
          <w:i/>
          <w:color w:val="000000"/>
          <w:sz w:val="24"/>
          <w:szCs w:val="24"/>
        </w:rPr>
        <w:t>Cochliobolus sativus). B. sorokiniana</w:t>
      </w:r>
      <w:r>
        <w:rPr>
          <w:rFonts w:ascii="Times New Roman" w:hAnsi="Times New Roman" w:cs="Times New Roman"/>
          <w:color w:val="000000"/>
          <w:sz w:val="24"/>
          <w:szCs w:val="24"/>
        </w:rPr>
        <w:t xml:space="preserve"> is capable of producing toxins like helminthosporol and sorokinianin and can infect leaves, stems, roots, rachis, and seeds. Since SB can affect any type of wheat, disease-prone areas must have an integrated disease control plan. Several fungicides, particularly those in the triazole group, have </w:t>
      </w:r>
      <w:r>
        <w:rPr>
          <w:rFonts w:ascii="Times New Roman" w:hAnsi="Times New Roman" w:cs="Times New Roman"/>
          <w:color w:val="000000"/>
          <w:sz w:val="24"/>
          <w:szCs w:val="24"/>
        </w:rPr>
        <w:lastRenderedPageBreak/>
        <w:t>demonstrated efficaciousness in mitigating disease; other beneficial cultural management techniques include crop rotation, tillage, and early planting</w:t>
      </w:r>
      <w:r>
        <w:rPr>
          <w:rFonts w:ascii="Times New Roman" w:eastAsia="Times New Roman" w:hAnsi="Times New Roman" w:cs="Times New Roman"/>
          <w:color w:val="000000"/>
          <w:sz w:val="24"/>
          <w:szCs w:val="24"/>
        </w:rPr>
        <w:t xml:space="preserve"> </w:t>
      </w:r>
      <w:r w:rsidR="00B55FF8">
        <w:rPr>
          <w:rFonts w:ascii="Times New Roman" w:eastAsia="Times New Roman" w:hAnsi="Times New Roman" w:cs="Times New Roman"/>
          <w:color w:val="000000"/>
          <w:sz w:val="24"/>
          <w:szCs w:val="24"/>
        </w:rPr>
        <w:t xml:space="preserve">(Beres et al., 2020); (Roy et al., 2021). </w:t>
      </w:r>
      <w:r>
        <w:rPr>
          <w:rFonts w:ascii="Times New Roman" w:eastAsia="Times New Roman" w:hAnsi="Times New Roman" w:cs="Times New Roman"/>
          <w:color w:val="000000"/>
          <w:sz w:val="24"/>
          <w:szCs w:val="24"/>
        </w:rPr>
        <w:t>(Roy et al., 2023)</w:t>
      </w:r>
      <w:r>
        <w:rPr>
          <w:rFonts w:ascii="Times New Roman" w:hAnsi="Times New Roman" w:cs="Times New Roman"/>
          <w:color w:val="000000"/>
          <w:sz w:val="24"/>
          <w:szCs w:val="24"/>
        </w:rPr>
        <w:t>. The production</w:t>
      </w:r>
      <w:r w:rsidR="007E7003">
        <w:rPr>
          <w:rFonts w:ascii="Times New Roman" w:hAnsi="Times New Roman" w:cs="Times New Roman"/>
          <w:color w:val="000000"/>
          <w:sz w:val="24"/>
          <w:szCs w:val="24"/>
        </w:rPr>
        <w:t xml:space="preserve"> of wheat</w:t>
      </w:r>
      <w:r>
        <w:rPr>
          <w:rFonts w:ascii="Times New Roman" w:hAnsi="Times New Roman" w:cs="Times New Roman"/>
          <w:color w:val="000000"/>
          <w:sz w:val="24"/>
          <w:szCs w:val="24"/>
        </w:rPr>
        <w:t xml:space="preserve"> is c</w:t>
      </w:r>
      <w:r w:rsidR="007E7003">
        <w:rPr>
          <w:rFonts w:ascii="Times New Roman" w:hAnsi="Times New Roman" w:cs="Times New Roman"/>
          <w:color w:val="000000"/>
          <w:sz w:val="24"/>
          <w:szCs w:val="24"/>
        </w:rPr>
        <w:t>onfronted with several issues</w:t>
      </w:r>
      <w:r>
        <w:rPr>
          <w:rFonts w:ascii="Times New Roman" w:hAnsi="Times New Roman" w:cs="Times New Roman"/>
          <w:color w:val="000000"/>
          <w:sz w:val="24"/>
          <w:szCs w:val="24"/>
        </w:rPr>
        <w:t xml:space="preserve"> in South Asian nations such as India. On</w:t>
      </w:r>
      <w:r w:rsidR="007E7003">
        <w:rPr>
          <w:rFonts w:ascii="Times New Roman" w:hAnsi="Times New Roman" w:cs="Times New Roman"/>
          <w:color w:val="000000"/>
          <w:sz w:val="24"/>
          <w:szCs w:val="24"/>
        </w:rPr>
        <w:t>e such challenge is spot blotch</w:t>
      </w:r>
      <w:r>
        <w:rPr>
          <w:rFonts w:ascii="Times New Roman" w:hAnsi="Times New Roman" w:cs="Times New Roman"/>
          <w:color w:val="000000"/>
          <w:sz w:val="24"/>
          <w:szCs w:val="24"/>
        </w:rPr>
        <w:t xml:space="preserve"> which is caused by </w:t>
      </w:r>
      <w:r w:rsidR="00766E96">
        <w:rPr>
          <w:rFonts w:ascii="Times New Roman" w:hAnsi="Times New Roman" w:cs="Times New Roman"/>
          <w:i/>
          <w:color w:val="000000"/>
          <w:sz w:val="24"/>
          <w:szCs w:val="24"/>
        </w:rPr>
        <w:t>B.</w:t>
      </w:r>
      <w:r w:rsidRPr="00766E96">
        <w:rPr>
          <w:rFonts w:ascii="Times New Roman" w:hAnsi="Times New Roman" w:cs="Times New Roman"/>
          <w:i/>
          <w:color w:val="000000"/>
          <w:sz w:val="24"/>
          <w:szCs w:val="24"/>
        </w:rPr>
        <w:t xml:space="preserve"> sorokiniana </w:t>
      </w:r>
      <w:r>
        <w:rPr>
          <w:rFonts w:ascii="Times New Roman" w:hAnsi="Times New Roman" w:cs="Times New Roman"/>
          <w:color w:val="000000"/>
          <w:sz w:val="24"/>
          <w:szCs w:val="24"/>
        </w:rPr>
        <w:t>and can result in a loss of 25–43% of grain yield, depending on the infection stage (Roy et al., 2024). Although contaminated seed is the main source of inoculum for spot blotch, the fungus can als</w:t>
      </w:r>
      <w:r w:rsidR="004A4AFA">
        <w:rPr>
          <w:rFonts w:ascii="Times New Roman" w:hAnsi="Times New Roman" w:cs="Times New Roman"/>
          <w:color w:val="000000"/>
          <w:sz w:val="24"/>
          <w:szCs w:val="24"/>
        </w:rPr>
        <w:t xml:space="preserve">o live in soil and plant debris </w:t>
      </w:r>
      <w:r w:rsidR="004A4AFA">
        <w:rPr>
          <w:rFonts w:ascii="Times New Roman" w:eastAsia="Times New Roman" w:hAnsi="Times New Roman" w:cs="Times New Roman"/>
          <w:color w:val="000000"/>
          <w:sz w:val="24"/>
          <w:szCs w:val="24"/>
        </w:rPr>
        <w:t xml:space="preserve">(Kumar et al., 2022). </w:t>
      </w:r>
      <w:r>
        <w:rPr>
          <w:rFonts w:ascii="Times New Roman" w:hAnsi="Times New Roman" w:cs="Times New Roman"/>
          <w:color w:val="000000"/>
          <w:sz w:val="24"/>
          <w:szCs w:val="24"/>
        </w:rPr>
        <w:t>Numerous agronomic and cultural strategies have been put forth to address spot blotch, but none of them have proven to be entirely successful</w:t>
      </w:r>
      <w:r w:rsidR="003C67F0">
        <w:rPr>
          <w:rFonts w:ascii="Times New Roman" w:hAnsi="Times New Roman" w:cs="Times New Roman"/>
          <w:color w:val="000000"/>
          <w:sz w:val="24"/>
          <w:szCs w:val="24"/>
        </w:rPr>
        <w:t xml:space="preserve"> (</w:t>
      </w:r>
      <w:r w:rsidR="003C67F0">
        <w:rPr>
          <w:rFonts w:ascii="Times New Roman" w:eastAsia="Times New Roman" w:hAnsi="Times New Roman" w:cs="Times New Roman"/>
          <w:color w:val="000000"/>
          <w:sz w:val="24"/>
          <w:szCs w:val="24"/>
        </w:rPr>
        <w:t>Tahir et al., 2022)</w:t>
      </w:r>
      <w:r>
        <w:rPr>
          <w:rFonts w:ascii="Times New Roman" w:hAnsi="Times New Roman" w:cs="Times New Roman"/>
          <w:color w:val="000000"/>
          <w:sz w:val="24"/>
          <w:szCs w:val="24"/>
        </w:rPr>
        <w:t xml:space="preserve">. </w:t>
      </w:r>
    </w:p>
    <w:p w:rsidR="00E66993" w:rsidRPr="002B24B2" w:rsidRDefault="006C194D">
      <w:pPr>
        <w:jc w:val="both"/>
        <w:rPr>
          <w:rFonts w:ascii="Times New Roman" w:eastAsia="Times New Roman" w:hAnsi="Times New Roman" w:cs="Times New Roman"/>
          <w:sz w:val="24"/>
          <w:szCs w:val="24"/>
        </w:rPr>
      </w:pPr>
      <w:r>
        <w:rPr>
          <w:rFonts w:ascii="Times New Roman" w:hAnsi="Times New Roman" w:cs="Times New Roman"/>
          <w:sz w:val="24"/>
          <w:szCs w:val="24"/>
        </w:rPr>
        <w:t>In 2023–24, 9.6 million hectares of wheat were sown, compared to 9.0 million ha the previous year, indicating a 6.6% increase. Wheat output increased by 11.6 percent to 31.4 million tonnes from 28.2 million tonnes the previous year. However, abiotic and biotic stressors prevented wheat production from reaching the objective of 32.2 million tonnes.</w:t>
      </w:r>
      <w:r w:rsidR="002B24B2">
        <w:rPr>
          <w:rFonts w:ascii="Times New Roman" w:hAnsi="Times New Roman" w:cs="Times New Roman"/>
          <w:sz w:val="24"/>
          <w:szCs w:val="24"/>
        </w:rPr>
        <w:t xml:space="preserve"> </w:t>
      </w:r>
      <w:r w:rsidR="006347DD">
        <w:rPr>
          <w:rFonts w:ascii="Times New Roman" w:hAnsi="Times New Roman" w:cs="Times New Roman"/>
          <w:color w:val="202122"/>
          <w:sz w:val="24"/>
          <w:szCs w:val="24"/>
          <w:shd w:val="clear" w:color="auto" w:fill="FFFFFF"/>
        </w:rPr>
        <w:t>Management methods</w:t>
      </w:r>
      <w:r w:rsidR="002B24B2" w:rsidRPr="002B24B2">
        <w:rPr>
          <w:rFonts w:ascii="Times New Roman" w:hAnsi="Times New Roman" w:cs="Times New Roman"/>
          <w:color w:val="202122"/>
          <w:sz w:val="24"/>
          <w:szCs w:val="24"/>
          <w:shd w:val="clear" w:color="auto" w:fill="FFFFFF"/>
        </w:rPr>
        <w:t xml:space="preserve"> for spot blotch include disease-free seed, seed treatment with fungicides, cultural practices in order to reduce inoculum sources</w:t>
      </w:r>
      <w:r w:rsidR="002B24B2">
        <w:rPr>
          <w:rFonts w:ascii="Times New Roman" w:hAnsi="Times New Roman" w:cs="Times New Roman"/>
          <w:color w:val="202122"/>
          <w:sz w:val="24"/>
          <w:szCs w:val="24"/>
          <w:shd w:val="clear" w:color="auto" w:fill="FFFFFF"/>
        </w:rPr>
        <w:t>,</w:t>
      </w:r>
      <w:r w:rsidR="002B24B2" w:rsidRPr="002B24B2">
        <w:rPr>
          <w:rFonts w:ascii="Times New Roman" w:hAnsi="Times New Roman" w:cs="Times New Roman"/>
          <w:color w:val="202122"/>
          <w:sz w:val="24"/>
          <w:szCs w:val="24"/>
          <w:shd w:val="clear" w:color="auto" w:fill="FFFFFF"/>
        </w:rPr>
        <w:t xml:space="preserve"> fertilization,</w:t>
      </w:r>
      <w:r w:rsidR="00B55C91">
        <w:rPr>
          <w:rFonts w:ascii="Times New Roman" w:hAnsi="Times New Roman" w:cs="Times New Roman"/>
          <w:color w:val="202122"/>
          <w:sz w:val="24"/>
          <w:szCs w:val="24"/>
          <w:shd w:val="clear" w:color="auto" w:fill="FFFFFF"/>
        </w:rPr>
        <w:t xml:space="preserve"> crop rota</w:t>
      </w:r>
      <w:r w:rsidR="004A7984">
        <w:rPr>
          <w:rFonts w:ascii="Times New Roman" w:hAnsi="Times New Roman" w:cs="Times New Roman"/>
          <w:color w:val="202122"/>
          <w:sz w:val="24"/>
          <w:szCs w:val="24"/>
          <w:shd w:val="clear" w:color="auto" w:fill="FFFFFF"/>
        </w:rPr>
        <w:t>t</w:t>
      </w:r>
      <w:r w:rsidR="00B55C91">
        <w:rPr>
          <w:rFonts w:ascii="Times New Roman" w:hAnsi="Times New Roman" w:cs="Times New Roman"/>
          <w:color w:val="202122"/>
          <w:sz w:val="24"/>
          <w:szCs w:val="24"/>
          <w:shd w:val="clear" w:color="auto" w:fill="FFFFFF"/>
        </w:rPr>
        <w:t>ion,</w:t>
      </w:r>
      <w:r w:rsidR="002B24B2" w:rsidRPr="002B24B2">
        <w:rPr>
          <w:rFonts w:ascii="Times New Roman" w:hAnsi="Times New Roman" w:cs="Times New Roman"/>
          <w:color w:val="202122"/>
          <w:sz w:val="24"/>
          <w:szCs w:val="24"/>
          <w:shd w:val="clear" w:color="auto" w:fill="FFFFFF"/>
        </w:rPr>
        <w:t xml:space="preserve"> use </w:t>
      </w:r>
      <w:r w:rsidR="006347DD">
        <w:rPr>
          <w:rFonts w:ascii="Times New Roman" w:hAnsi="Times New Roman" w:cs="Times New Roman"/>
          <w:color w:val="202122"/>
          <w:sz w:val="24"/>
          <w:szCs w:val="24"/>
          <w:shd w:val="clear" w:color="auto" w:fill="FFFFFF"/>
        </w:rPr>
        <w:t>of chemicals and the research on</w:t>
      </w:r>
      <w:r w:rsidR="00B55C91">
        <w:rPr>
          <w:rFonts w:ascii="Times New Roman" w:hAnsi="Times New Roman" w:cs="Times New Roman"/>
          <w:color w:val="202122"/>
          <w:sz w:val="24"/>
          <w:szCs w:val="24"/>
          <w:shd w:val="clear" w:color="auto" w:fill="FFFFFF"/>
        </w:rPr>
        <w:t xml:space="preserve"> disease resistance</w:t>
      </w:r>
      <w:r w:rsidR="00B55FF8">
        <w:rPr>
          <w:rFonts w:ascii="Times New Roman" w:hAnsi="Times New Roman" w:cs="Times New Roman"/>
          <w:color w:val="202122"/>
          <w:sz w:val="24"/>
          <w:szCs w:val="24"/>
          <w:shd w:val="clear" w:color="auto" w:fill="FFFFFF"/>
        </w:rPr>
        <w:t xml:space="preserve"> </w:t>
      </w:r>
      <w:r w:rsidR="00B55FF8">
        <w:rPr>
          <w:rFonts w:ascii="Times New Roman" w:hAnsi="Times New Roman" w:cs="Times New Roman"/>
          <w:color w:val="000000"/>
          <w:sz w:val="24"/>
          <w:szCs w:val="24"/>
        </w:rPr>
        <w:t>(</w:t>
      </w:r>
      <w:r w:rsidR="00B55FF8">
        <w:rPr>
          <w:rFonts w:ascii="Times New Roman" w:eastAsia="Times New Roman" w:hAnsi="Times New Roman" w:cs="Times New Roman"/>
          <w:color w:val="000000"/>
          <w:sz w:val="24"/>
          <w:szCs w:val="24"/>
        </w:rPr>
        <w:t>Kamble et al., 2024).</w:t>
      </w:r>
      <w:r w:rsidR="00B55C91">
        <w:rPr>
          <w:rFonts w:ascii="Times New Roman" w:hAnsi="Times New Roman" w:cs="Times New Roman"/>
          <w:color w:val="202122"/>
          <w:sz w:val="24"/>
          <w:szCs w:val="24"/>
          <w:shd w:val="clear" w:color="auto" w:fill="FFFFFF"/>
        </w:rPr>
        <w:t xml:space="preserve"> </w:t>
      </w:r>
      <w:r w:rsidR="006347DD">
        <w:rPr>
          <w:rFonts w:ascii="Times New Roman" w:hAnsi="Times New Roman" w:cs="Times New Roman"/>
          <w:color w:val="202122"/>
          <w:sz w:val="24"/>
          <w:szCs w:val="24"/>
          <w:shd w:val="clear" w:color="auto" w:fill="FFFFFF"/>
        </w:rPr>
        <w:t>Disease resistance is the</w:t>
      </w:r>
      <w:r w:rsidR="002B24B2" w:rsidRPr="002B24B2">
        <w:rPr>
          <w:rFonts w:ascii="Times New Roman" w:hAnsi="Times New Roman" w:cs="Times New Roman"/>
          <w:color w:val="202122"/>
          <w:sz w:val="24"/>
          <w:szCs w:val="24"/>
          <w:shd w:val="clear" w:color="auto" w:fill="FFFFFF"/>
        </w:rPr>
        <w:t xml:space="preserve"> best long-term control a</w:t>
      </w:r>
      <w:r w:rsidR="006347DD">
        <w:rPr>
          <w:rFonts w:ascii="Times New Roman" w:hAnsi="Times New Roman" w:cs="Times New Roman"/>
          <w:color w:val="202122"/>
          <w:sz w:val="24"/>
          <w:szCs w:val="24"/>
          <w:shd w:val="clear" w:color="auto" w:fill="FFFFFF"/>
        </w:rPr>
        <w:t xml:space="preserve">t no cost for the farmer and has been </w:t>
      </w:r>
      <w:r w:rsidR="002B24B2" w:rsidRPr="002B24B2">
        <w:rPr>
          <w:rFonts w:ascii="Times New Roman" w:hAnsi="Times New Roman" w:cs="Times New Roman"/>
          <w:color w:val="202122"/>
          <w:sz w:val="24"/>
          <w:szCs w:val="24"/>
          <w:shd w:val="clear" w:color="auto" w:fill="FFFFFF"/>
        </w:rPr>
        <w:t>ecologically safe.</w:t>
      </w:r>
      <w:r w:rsidR="006347DD">
        <w:rPr>
          <w:rFonts w:ascii="Times New Roman" w:hAnsi="Times New Roman" w:cs="Times New Roman"/>
          <w:color w:val="202122"/>
          <w:sz w:val="24"/>
          <w:szCs w:val="24"/>
          <w:shd w:val="clear" w:color="auto" w:fill="FFFFFF"/>
        </w:rPr>
        <w:t xml:space="preserve"> Therefore</w:t>
      </w:r>
      <w:r w:rsidR="00B55FF8">
        <w:rPr>
          <w:rFonts w:ascii="Times New Roman" w:hAnsi="Times New Roman" w:cs="Times New Roman"/>
          <w:color w:val="202122"/>
          <w:sz w:val="24"/>
          <w:szCs w:val="24"/>
          <w:shd w:val="clear" w:color="auto" w:fill="FFFFFF"/>
        </w:rPr>
        <w:t>,</w:t>
      </w:r>
      <w:r w:rsidR="006347DD">
        <w:rPr>
          <w:rFonts w:ascii="Times New Roman" w:hAnsi="Times New Roman" w:cs="Times New Roman"/>
          <w:color w:val="202122"/>
          <w:sz w:val="24"/>
          <w:szCs w:val="24"/>
          <w:shd w:val="clear" w:color="auto" w:fill="FFFFFF"/>
        </w:rPr>
        <w:t xml:space="preserve"> </w:t>
      </w:r>
      <w:bookmarkStart w:id="1" w:name="_GoBack"/>
      <w:r w:rsidR="00B55C91">
        <w:rPr>
          <w:rFonts w:ascii="Times New Roman" w:hAnsi="Times New Roman" w:cs="Times New Roman"/>
          <w:color w:val="202122"/>
          <w:sz w:val="24"/>
          <w:szCs w:val="24"/>
          <w:shd w:val="clear" w:color="auto" w:fill="FFFFFF"/>
        </w:rPr>
        <w:t>in the current study, wheat germplasm has been tested against the disease. Additionally, an aspect of in vitro management of the Pathogen has also been undertaken to test the efficacy of local plant extracts</w:t>
      </w:r>
      <w:bookmarkEnd w:id="1"/>
      <w:r w:rsidR="006347DD">
        <w:rPr>
          <w:rFonts w:ascii="Times New Roman" w:hAnsi="Times New Roman" w:cs="Times New Roman"/>
          <w:color w:val="202122"/>
          <w:sz w:val="24"/>
          <w:szCs w:val="24"/>
          <w:shd w:val="clear" w:color="auto" w:fill="FFFFFF"/>
        </w:rPr>
        <w:t>.</w:t>
      </w:r>
    </w:p>
    <w:p w:rsidR="00E66993" w:rsidRDefault="006C194D">
      <w:pPr>
        <w:jc w:val="both"/>
        <w:rPr>
          <w:rFonts w:ascii="Times New Roman" w:eastAsia="Times New Roman" w:hAnsi="Times New Roman" w:cs="Times New Roman"/>
          <w:b/>
          <w:bCs/>
          <w:sz w:val="24"/>
          <w:szCs w:val="24"/>
        </w:rPr>
      </w:pPr>
      <w:r>
        <w:rPr>
          <w:rFonts w:ascii="Times New Roman" w:hAnsi="Times New Roman" w:cs="Times New Roman"/>
          <w:b/>
          <w:bCs/>
          <w:sz w:val="24"/>
          <w:szCs w:val="24"/>
        </w:rPr>
        <w:t xml:space="preserve">Materials and Methods </w:t>
      </w:r>
    </w:p>
    <w:p w:rsidR="00E66993" w:rsidRDefault="0044706A">
      <w:pPr>
        <w:jc w:val="both"/>
        <w:rPr>
          <w:rFonts w:ascii="Times New Roman" w:eastAsia="Times New Roman" w:hAnsi="Times New Roman" w:cs="Times New Roman"/>
          <w:b/>
          <w:bCs/>
          <w:sz w:val="24"/>
          <w:szCs w:val="24"/>
        </w:rPr>
      </w:pPr>
      <w:r>
        <w:rPr>
          <w:rFonts w:ascii="Times New Roman" w:hAnsi="Times New Roman" w:cs="Times New Roman"/>
          <w:b/>
          <w:bCs/>
          <w:sz w:val="24"/>
          <w:szCs w:val="24"/>
        </w:rPr>
        <w:t>Screening of Wheat Germplasm Against Spot Blotch</w:t>
      </w:r>
    </w:p>
    <w:p w:rsidR="00E66993" w:rsidRDefault="006C194D">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Wheat germplasm was screened at NARC Islamabad in order to investigate the source of resistance against spot blotch. </w:t>
      </w:r>
      <w:r w:rsidR="009C3907">
        <w:rPr>
          <w:rFonts w:ascii="Times New Roman" w:hAnsi="Times New Roman" w:cs="Times New Roman"/>
          <w:sz w:val="24"/>
          <w:szCs w:val="24"/>
        </w:rPr>
        <w:t xml:space="preserve">In the experiment, the Morocco </w:t>
      </w:r>
      <w:r>
        <w:rPr>
          <w:rFonts w:ascii="Times New Roman" w:hAnsi="Times New Roman" w:cs="Times New Roman"/>
          <w:sz w:val="24"/>
          <w:szCs w:val="24"/>
        </w:rPr>
        <w:t xml:space="preserve">was </w:t>
      </w:r>
      <w:r w:rsidR="006347DD">
        <w:rPr>
          <w:rFonts w:ascii="Times New Roman" w:hAnsi="Times New Roman" w:cs="Times New Roman"/>
          <w:sz w:val="24"/>
          <w:szCs w:val="24"/>
        </w:rPr>
        <w:t>utilized as a spreader and  was</w:t>
      </w:r>
      <w:r>
        <w:rPr>
          <w:rFonts w:ascii="Times New Roman" w:hAnsi="Times New Roman" w:cs="Times New Roman"/>
          <w:sz w:val="24"/>
          <w:szCs w:val="24"/>
        </w:rPr>
        <w:t xml:space="preserve"> planted after every 20 test entries. The study was conducted using randomized completely block design. Each variety/line w</w:t>
      </w:r>
      <w:r w:rsidR="009C3907">
        <w:rPr>
          <w:rFonts w:ascii="Times New Roman" w:hAnsi="Times New Roman" w:cs="Times New Roman"/>
          <w:sz w:val="24"/>
          <w:szCs w:val="24"/>
        </w:rPr>
        <w:t>as sowed in two rows of 1 meter</w:t>
      </w:r>
      <w:r>
        <w:rPr>
          <w:rFonts w:ascii="Times New Roman" w:hAnsi="Times New Roman" w:cs="Times New Roman"/>
          <w:sz w:val="24"/>
          <w:szCs w:val="24"/>
        </w:rPr>
        <w:t xml:space="preserve"> each, with a 30 cm row to row distance. All agronomic activities, such as ploughing, irrigation and weeding </w:t>
      </w:r>
      <w:r w:rsidR="006347DD">
        <w:rPr>
          <w:rFonts w:ascii="Times New Roman" w:hAnsi="Times New Roman" w:cs="Times New Roman"/>
          <w:sz w:val="24"/>
          <w:szCs w:val="24"/>
        </w:rPr>
        <w:t>were</w:t>
      </w:r>
      <w:r>
        <w:rPr>
          <w:rFonts w:ascii="Times New Roman" w:hAnsi="Times New Roman" w:cs="Times New Roman"/>
          <w:sz w:val="24"/>
          <w:szCs w:val="24"/>
        </w:rPr>
        <w:t xml:space="preserve"> the same for all varieties/lines.</w:t>
      </w:r>
    </w:p>
    <w:p w:rsidR="00E66993" w:rsidRDefault="006C194D">
      <w:pPr>
        <w:jc w:val="both"/>
        <w:rPr>
          <w:rFonts w:ascii="Times New Roman" w:eastAsia="Times New Roman" w:hAnsi="Times New Roman" w:cs="Times New Roman"/>
          <w:b/>
          <w:bCs/>
          <w:sz w:val="24"/>
          <w:szCs w:val="24"/>
        </w:rPr>
      </w:pPr>
      <w:r>
        <w:rPr>
          <w:rFonts w:ascii="Times New Roman" w:hAnsi="Times New Roman" w:cs="Times New Roman"/>
          <w:b/>
          <w:bCs/>
          <w:sz w:val="24"/>
          <w:szCs w:val="24"/>
        </w:rPr>
        <w:t>Field Inoculation</w:t>
      </w:r>
    </w:p>
    <w:p w:rsidR="00E66993" w:rsidRDefault="006C194D">
      <w:pPr>
        <w:jc w:val="both"/>
        <w:rPr>
          <w:rFonts w:ascii="Times New Roman" w:eastAsia="Times New Roman" w:hAnsi="Times New Roman" w:cs="Times New Roman"/>
          <w:sz w:val="24"/>
          <w:szCs w:val="24"/>
        </w:rPr>
      </w:pPr>
      <w:r>
        <w:rPr>
          <w:rFonts w:ascii="Times New Roman" w:hAnsi="Times New Roman" w:cs="Times New Roman"/>
          <w:sz w:val="24"/>
          <w:szCs w:val="24"/>
        </w:rPr>
        <w:t>Before heading, each variety was sprayed with inoculum using an atomizer, derived from a pure culture prepared in distilled water at a concentration of 3.4 x 10</w:t>
      </w:r>
      <w:r w:rsidRPr="008D3848">
        <w:rPr>
          <w:rFonts w:ascii="Times New Roman" w:hAnsi="Times New Roman" w:cs="Times New Roman"/>
          <w:sz w:val="24"/>
          <w:szCs w:val="24"/>
          <w:vertAlign w:val="superscript"/>
        </w:rPr>
        <w:t>4</w:t>
      </w:r>
      <w:r>
        <w:rPr>
          <w:rFonts w:ascii="Times New Roman" w:hAnsi="Times New Roman" w:cs="Times New Roman"/>
          <w:sz w:val="24"/>
          <w:szCs w:val="24"/>
        </w:rPr>
        <w:t xml:space="preserve"> conidia/ml. Immediately following inoculation, the field was irrigated. Upon maturity, data was collected using a two-digit scale (00-99). This scale, adapted from Saari &amp; Prescott (1975) for foliar diseases (Pandey et al., 2018), assigns the first digit (D1) to disease progression in height and the second digit (D2) to severity based on the extent of diseased leaf area.</w:t>
      </w:r>
    </w:p>
    <w:p w:rsidR="00E66993" w:rsidRDefault="006C194D">
      <w:pPr>
        <w:jc w:val="both"/>
        <w:rPr>
          <w:rFonts w:ascii="Times New Roman" w:hAnsi="Times New Roman" w:cs="Times New Roman"/>
          <w:sz w:val="24"/>
          <w:szCs w:val="24"/>
        </w:rPr>
      </w:pPr>
      <w:r>
        <w:rPr>
          <w:rFonts w:ascii="Times New Roman" w:hAnsi="Times New Roman" w:cs="Times New Roman"/>
          <w:sz w:val="24"/>
          <w:szCs w:val="24"/>
        </w:rPr>
        <w:t xml:space="preserve">The categorization of reaction </w:t>
      </w:r>
      <w:r w:rsidR="00B64BB3">
        <w:rPr>
          <w:rFonts w:ascii="Times New Roman" w:hAnsi="Times New Roman" w:cs="Times New Roman"/>
          <w:sz w:val="24"/>
          <w:szCs w:val="24"/>
        </w:rPr>
        <w:t xml:space="preserve">is </w:t>
      </w:r>
      <w:r>
        <w:rPr>
          <w:rFonts w:ascii="Times New Roman" w:hAnsi="Times New Roman" w:cs="Times New Roman"/>
          <w:sz w:val="24"/>
          <w:szCs w:val="24"/>
        </w:rPr>
        <w:t>as follows</w:t>
      </w:r>
      <w:r w:rsidR="00B64BB3">
        <w:rPr>
          <w:rFonts w:ascii="Times New Roman" w:hAnsi="Times New Roman" w:cs="Times New Roman"/>
          <w:sz w:val="24"/>
          <w:szCs w:val="24"/>
        </w:rPr>
        <w:t>:</w:t>
      </w:r>
    </w:p>
    <w:p w:rsidR="00764F08" w:rsidRDefault="00764F08">
      <w:pPr>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0=HR</w:t>
      </w:r>
    </w:p>
    <w:p w:rsidR="00E66993" w:rsidRDefault="006C194D">
      <w:pPr>
        <w:jc w:val="both"/>
        <w:rPr>
          <w:rFonts w:ascii="Times New Roman" w:eastAsia="Times New Roman" w:hAnsi="Times New Roman" w:cs="Times New Roman"/>
          <w:sz w:val="24"/>
          <w:szCs w:val="24"/>
        </w:rPr>
      </w:pPr>
      <w:r>
        <w:rPr>
          <w:rFonts w:ascii="Times New Roman" w:hAnsi="Times New Roman" w:cs="Times New Roman"/>
          <w:sz w:val="24"/>
          <w:szCs w:val="24"/>
        </w:rPr>
        <w:t>1-10% =R</w:t>
      </w:r>
    </w:p>
    <w:p w:rsidR="00E66993" w:rsidRDefault="006C194D">
      <w:pPr>
        <w:jc w:val="both"/>
        <w:rPr>
          <w:rFonts w:ascii="Times New Roman" w:eastAsia="Times New Roman" w:hAnsi="Times New Roman" w:cs="Times New Roman"/>
          <w:sz w:val="24"/>
          <w:szCs w:val="24"/>
        </w:rPr>
      </w:pPr>
      <w:r>
        <w:rPr>
          <w:rFonts w:ascii="Times New Roman" w:hAnsi="Times New Roman" w:cs="Times New Roman"/>
          <w:sz w:val="24"/>
          <w:szCs w:val="24"/>
        </w:rPr>
        <w:t>11-30% =MR</w:t>
      </w:r>
    </w:p>
    <w:p w:rsidR="00E66993" w:rsidRDefault="006C194D">
      <w:pPr>
        <w:jc w:val="both"/>
        <w:rPr>
          <w:rFonts w:ascii="Times New Roman" w:eastAsia="Times New Roman" w:hAnsi="Times New Roman" w:cs="Times New Roman"/>
          <w:sz w:val="24"/>
          <w:szCs w:val="24"/>
        </w:rPr>
      </w:pPr>
      <w:r>
        <w:rPr>
          <w:rFonts w:ascii="Times New Roman" w:hAnsi="Times New Roman" w:cs="Times New Roman"/>
          <w:sz w:val="24"/>
          <w:szCs w:val="24"/>
        </w:rPr>
        <w:t>31-50% =MS</w:t>
      </w:r>
    </w:p>
    <w:p w:rsidR="00E66993" w:rsidRDefault="006C194D">
      <w:pPr>
        <w:jc w:val="both"/>
        <w:rPr>
          <w:rFonts w:ascii="Times New Roman" w:eastAsia="Times New Roman" w:hAnsi="Times New Roman" w:cs="Times New Roman"/>
          <w:sz w:val="24"/>
          <w:szCs w:val="24"/>
        </w:rPr>
      </w:pPr>
      <w:r>
        <w:rPr>
          <w:rFonts w:ascii="Times New Roman" w:hAnsi="Times New Roman" w:cs="Times New Roman"/>
          <w:sz w:val="24"/>
          <w:szCs w:val="24"/>
        </w:rPr>
        <w:t>51-60% =S</w:t>
      </w:r>
    </w:p>
    <w:p w:rsidR="00E66993" w:rsidRDefault="006C194D">
      <w:pPr>
        <w:jc w:val="both"/>
        <w:rPr>
          <w:rFonts w:ascii="Times New Roman" w:eastAsia="Times New Roman" w:hAnsi="Times New Roman" w:cs="Times New Roman"/>
          <w:sz w:val="24"/>
          <w:szCs w:val="24"/>
        </w:rPr>
      </w:pPr>
      <w:r>
        <w:rPr>
          <w:rFonts w:ascii="Times New Roman" w:hAnsi="Times New Roman" w:cs="Times New Roman"/>
          <w:sz w:val="24"/>
          <w:szCs w:val="24"/>
        </w:rPr>
        <w:t>61% or above =HS</w:t>
      </w:r>
    </w:p>
    <w:p w:rsidR="00E66993" w:rsidRDefault="006C194D">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data was recorded by using following formula </w:t>
      </w:r>
    </w:p>
    <w:p w:rsidR="00E66993" w:rsidRDefault="006C194D">
      <w:pPr>
        <w:jc w:val="both"/>
        <w:rPr>
          <w:rFonts w:ascii="Times New Roman" w:eastAsia="Times New Roman" w:hAnsi="Times New Roman" w:cs="Times New Roman"/>
          <w:sz w:val="24"/>
          <w:szCs w:val="24"/>
        </w:rPr>
      </w:pPr>
      <w:r>
        <w:rPr>
          <w:rFonts w:ascii="Times New Roman" w:hAnsi="Times New Roman" w:cs="Times New Roman"/>
          <w:sz w:val="24"/>
          <w:szCs w:val="24"/>
        </w:rPr>
        <w:t>Disease response= ( (D1÷ 9 )×(D2÷9) × 100)</w:t>
      </w:r>
    </w:p>
    <w:p w:rsidR="00E66993" w:rsidRDefault="006C194D">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D1= Disease progression in height </w:t>
      </w:r>
    </w:p>
    <w:p w:rsidR="00E66993" w:rsidRDefault="006C194D">
      <w:pPr>
        <w:jc w:val="both"/>
        <w:rPr>
          <w:rFonts w:ascii="Times New Roman" w:eastAsia="Times New Roman" w:hAnsi="Times New Roman" w:cs="Times New Roman"/>
          <w:sz w:val="24"/>
          <w:szCs w:val="24"/>
        </w:rPr>
      </w:pPr>
      <w:r>
        <w:rPr>
          <w:rFonts w:ascii="Times New Roman" w:hAnsi="Times New Roman" w:cs="Times New Roman"/>
          <w:sz w:val="24"/>
          <w:szCs w:val="24"/>
        </w:rPr>
        <w:t>D2= Severity based on the extent ofdiseased leaf area</w:t>
      </w:r>
    </w:p>
    <w:p w:rsidR="00E66993" w:rsidRDefault="006C194D">
      <w:pPr>
        <w:jc w:val="both"/>
        <w:rPr>
          <w:rFonts w:ascii="Times New Roman" w:eastAsia="Times New Roman" w:hAnsi="Times New Roman" w:cs="Times New Roman"/>
          <w:sz w:val="24"/>
          <w:szCs w:val="24"/>
        </w:rPr>
      </w:pPr>
      <w:r>
        <w:rPr>
          <w:rFonts w:ascii="Times New Roman" w:hAnsi="Times New Roman" w:cs="Times New Roman"/>
          <w:sz w:val="24"/>
          <w:szCs w:val="24"/>
        </w:rPr>
        <w:t>9 =  Highest value of disease rating scale</w:t>
      </w:r>
    </w:p>
    <w:p w:rsidR="00E66993" w:rsidRDefault="006C194D">
      <w:pPr>
        <w:jc w:val="both"/>
        <w:rPr>
          <w:rFonts w:ascii="Times New Roman" w:eastAsia="Times New Roman" w:hAnsi="Times New Roman" w:cs="Times New Roman"/>
          <w:sz w:val="24"/>
          <w:szCs w:val="24"/>
        </w:rPr>
      </w:pPr>
      <w:r>
        <w:rPr>
          <w:rFonts w:ascii="Times New Roman" w:hAnsi="Times New Roman" w:cs="Times New Roman"/>
          <w:sz w:val="24"/>
          <w:szCs w:val="24"/>
        </w:rPr>
        <w:t>100= Remains constant</w:t>
      </w:r>
    </w:p>
    <w:p w:rsidR="00E66993" w:rsidRDefault="006C194D">
      <w:pPr>
        <w:jc w:val="both"/>
        <w:rPr>
          <w:rFonts w:ascii="Times New Roman" w:eastAsia="Times New Roman" w:hAnsi="Times New Roman" w:cs="Times New Roman"/>
          <w:b/>
          <w:bCs/>
          <w:sz w:val="24"/>
          <w:szCs w:val="24"/>
        </w:rPr>
      </w:pPr>
      <w:r w:rsidRPr="00DC4352">
        <w:rPr>
          <w:rFonts w:ascii="Times New Roman" w:hAnsi="Times New Roman" w:cs="Times New Roman"/>
          <w:b/>
          <w:bCs/>
          <w:i/>
          <w:sz w:val="24"/>
          <w:szCs w:val="24"/>
        </w:rPr>
        <w:t xml:space="preserve">IN VITRO </w:t>
      </w:r>
      <w:r>
        <w:rPr>
          <w:rFonts w:ascii="Times New Roman" w:hAnsi="Times New Roman" w:cs="Times New Roman"/>
          <w:b/>
          <w:bCs/>
          <w:sz w:val="24"/>
          <w:szCs w:val="24"/>
        </w:rPr>
        <w:t>MANAGEMENT THROUGH PLANT EXTRACTS</w:t>
      </w:r>
    </w:p>
    <w:p w:rsidR="00E66993" w:rsidRDefault="006C194D">
      <w:pPr>
        <w:jc w:val="both"/>
        <w:rPr>
          <w:rFonts w:ascii="Times New Roman" w:eastAsia="Times New Roman" w:hAnsi="Times New Roman" w:cs="Times New Roman"/>
          <w:b/>
          <w:bCs/>
          <w:sz w:val="24"/>
          <w:szCs w:val="24"/>
        </w:rPr>
      </w:pPr>
      <w:r>
        <w:rPr>
          <w:rFonts w:ascii="Times New Roman" w:hAnsi="Times New Roman" w:cs="Times New Roman"/>
          <w:b/>
          <w:bCs/>
          <w:sz w:val="24"/>
          <w:szCs w:val="24"/>
        </w:rPr>
        <w:t>Selection of Plant Extracts</w:t>
      </w:r>
    </w:p>
    <w:p w:rsidR="00552E03" w:rsidRDefault="006C194D">
      <w:pPr>
        <w:jc w:val="both"/>
        <w:rPr>
          <w:rFonts w:ascii="Times New Roman" w:hAnsi="Times New Roman" w:cs="Times New Roman"/>
          <w:sz w:val="24"/>
          <w:szCs w:val="24"/>
        </w:rPr>
      </w:pPr>
      <w:r>
        <w:rPr>
          <w:rFonts w:ascii="Times New Roman" w:hAnsi="Times New Roman" w:cs="Times New Roman"/>
          <w:sz w:val="24"/>
          <w:szCs w:val="24"/>
        </w:rPr>
        <w:t>Three</w:t>
      </w:r>
      <w:r w:rsidR="008D3848">
        <w:rPr>
          <w:rFonts w:ascii="Times New Roman" w:hAnsi="Times New Roman" w:cs="Times New Roman"/>
          <w:sz w:val="24"/>
          <w:szCs w:val="24"/>
        </w:rPr>
        <w:t xml:space="preserve"> Plant extracts i.e Euclyptus, g</w:t>
      </w:r>
      <w:r>
        <w:rPr>
          <w:rFonts w:ascii="Times New Roman" w:hAnsi="Times New Roman" w:cs="Times New Roman"/>
          <w:sz w:val="24"/>
          <w:szCs w:val="24"/>
        </w:rPr>
        <w:t>a</w:t>
      </w:r>
      <w:r w:rsidR="007E7003">
        <w:rPr>
          <w:rFonts w:ascii="Times New Roman" w:hAnsi="Times New Roman" w:cs="Times New Roman"/>
          <w:sz w:val="24"/>
          <w:szCs w:val="24"/>
        </w:rPr>
        <w:t>rlic and Alstonia were</w:t>
      </w:r>
      <w:r w:rsidR="00552E03">
        <w:rPr>
          <w:rFonts w:ascii="Times New Roman" w:hAnsi="Times New Roman" w:cs="Times New Roman"/>
          <w:sz w:val="24"/>
          <w:szCs w:val="24"/>
        </w:rPr>
        <w:t xml:space="preserve"> </w:t>
      </w:r>
      <w:r w:rsidR="007E7003">
        <w:rPr>
          <w:rFonts w:ascii="Times New Roman" w:hAnsi="Times New Roman" w:cs="Times New Roman"/>
          <w:sz w:val="24"/>
          <w:szCs w:val="24"/>
        </w:rPr>
        <w:t>used</w:t>
      </w:r>
      <w:r>
        <w:rPr>
          <w:rFonts w:ascii="Times New Roman" w:hAnsi="Times New Roman" w:cs="Times New Roman"/>
          <w:sz w:val="24"/>
          <w:szCs w:val="24"/>
        </w:rPr>
        <w:t xml:space="preserve"> to minimize growth of B. sorokiniana. These were commonly known</w:t>
      </w:r>
      <w:r w:rsidR="00552E03">
        <w:rPr>
          <w:rFonts w:ascii="Times New Roman" w:hAnsi="Times New Roman" w:cs="Times New Roman"/>
          <w:sz w:val="24"/>
          <w:szCs w:val="24"/>
        </w:rPr>
        <w:t xml:space="preserve"> and easily available for antibacterial and antifungal</w:t>
      </w:r>
      <w:r w:rsidR="008D3848">
        <w:rPr>
          <w:rFonts w:ascii="Times New Roman" w:hAnsi="Times New Roman" w:cs="Times New Roman"/>
          <w:sz w:val="24"/>
          <w:szCs w:val="24"/>
        </w:rPr>
        <w:t xml:space="preserve"> purpose. The extracts were taken</w:t>
      </w:r>
      <w:r>
        <w:rPr>
          <w:rFonts w:ascii="Times New Roman" w:hAnsi="Times New Roman" w:cs="Times New Roman"/>
          <w:sz w:val="24"/>
          <w:szCs w:val="24"/>
        </w:rPr>
        <w:t xml:space="preserve"> from the shad</w:t>
      </w:r>
      <w:r w:rsidR="008D3848">
        <w:rPr>
          <w:rFonts w:ascii="Times New Roman" w:hAnsi="Times New Roman" w:cs="Times New Roman"/>
          <w:sz w:val="24"/>
          <w:szCs w:val="24"/>
        </w:rPr>
        <w:t>ed dried leaves of Eucalyptus, A</w:t>
      </w:r>
      <w:r>
        <w:rPr>
          <w:rFonts w:ascii="Times New Roman" w:hAnsi="Times New Roman" w:cs="Times New Roman"/>
          <w:sz w:val="24"/>
          <w:szCs w:val="24"/>
        </w:rPr>
        <w:t>lstoni</w:t>
      </w:r>
      <w:r w:rsidR="008D3848">
        <w:rPr>
          <w:rFonts w:ascii="Times New Roman" w:hAnsi="Times New Roman" w:cs="Times New Roman"/>
          <w:sz w:val="24"/>
          <w:szCs w:val="24"/>
        </w:rPr>
        <w:t>a tree and undergro</w:t>
      </w:r>
      <w:r w:rsidR="00552E03">
        <w:rPr>
          <w:rFonts w:ascii="Times New Roman" w:hAnsi="Times New Roman" w:cs="Times New Roman"/>
          <w:sz w:val="24"/>
          <w:szCs w:val="24"/>
        </w:rPr>
        <w:t>und stem of garlic</w:t>
      </w:r>
      <w:r w:rsidR="009F6110">
        <w:rPr>
          <w:rFonts w:ascii="Times New Roman" w:hAnsi="Times New Roman" w:cs="Times New Roman"/>
          <w:sz w:val="24"/>
          <w:szCs w:val="24"/>
        </w:rPr>
        <w:t>.</w:t>
      </w:r>
      <w:r>
        <w:rPr>
          <w:rFonts w:ascii="Times New Roman" w:hAnsi="Times New Roman" w:cs="Times New Roman"/>
          <w:sz w:val="24"/>
          <w:szCs w:val="24"/>
        </w:rPr>
        <w:t xml:space="preserve"> </w:t>
      </w:r>
    </w:p>
    <w:p w:rsidR="00E66993" w:rsidRDefault="006C194D">
      <w:pPr>
        <w:jc w:val="both"/>
        <w:rPr>
          <w:rFonts w:ascii="Times New Roman" w:eastAsia="Times New Roman" w:hAnsi="Times New Roman" w:cs="Times New Roman"/>
          <w:b/>
          <w:bCs/>
          <w:sz w:val="24"/>
          <w:szCs w:val="24"/>
        </w:rPr>
      </w:pPr>
      <w:r>
        <w:rPr>
          <w:rFonts w:ascii="Times New Roman" w:hAnsi="Times New Roman" w:cs="Times New Roman"/>
          <w:b/>
          <w:bCs/>
          <w:sz w:val="24"/>
          <w:szCs w:val="24"/>
        </w:rPr>
        <w:t>Preparation of Plant Extract</w:t>
      </w:r>
    </w:p>
    <w:p w:rsidR="00E66993" w:rsidRDefault="006C194D">
      <w:pPr>
        <w:jc w:val="both"/>
        <w:rPr>
          <w:rFonts w:ascii="Times New Roman" w:eastAsia="Times New Roman" w:hAnsi="Times New Roman" w:cs="Times New Roman"/>
          <w:sz w:val="24"/>
          <w:szCs w:val="24"/>
        </w:rPr>
      </w:pPr>
      <w:r>
        <w:rPr>
          <w:rFonts w:ascii="Times New Roman" w:hAnsi="Times New Roman" w:cs="Times New Roman"/>
          <w:sz w:val="24"/>
          <w:szCs w:val="24"/>
        </w:rPr>
        <w:t>Methanolic extract metho</w:t>
      </w:r>
      <w:r w:rsidR="00552E03">
        <w:rPr>
          <w:rFonts w:ascii="Times New Roman" w:hAnsi="Times New Roman" w:cs="Times New Roman"/>
          <w:sz w:val="24"/>
          <w:szCs w:val="24"/>
        </w:rPr>
        <w:t>d was used for</w:t>
      </w:r>
      <w:r>
        <w:rPr>
          <w:rFonts w:ascii="Times New Roman" w:hAnsi="Times New Roman" w:cs="Times New Roman"/>
          <w:sz w:val="24"/>
          <w:szCs w:val="24"/>
        </w:rPr>
        <w:t xml:space="preserve"> botanical extracts. By using this method, plant materials were cleaned with tap water and dried in shade and then powder was made by grinding plant parts. Plant components (powder) and methanol were combined in a 1:3 ratio, meaning that 50 grams of plant powder was added to 150 milliliters of methanol. Following a thorough mixing of the methanol and plant powders, the solutions were shaken on a shaker for 48 hours before putting in glass bottles to homogenize. The solutions were then given the opportunity to go through improved extraction. After 48 hours, the extracts were filtered using Whatman filter paper and then put in glass pans to allow the methanol to dry completely. After 24 hours of continuous methanol evaporation, the extracts were collected. Stock solutions were made by adding 1:1 conenterations. After harvesting</w:t>
      </w:r>
      <w:r w:rsidR="00552E03">
        <w:rPr>
          <w:rFonts w:ascii="Times New Roman" w:hAnsi="Times New Roman" w:cs="Times New Roman"/>
          <w:sz w:val="24"/>
          <w:szCs w:val="24"/>
        </w:rPr>
        <w:t>,</w:t>
      </w:r>
      <w:r>
        <w:rPr>
          <w:rFonts w:ascii="Times New Roman" w:hAnsi="Times New Roman" w:cs="Times New Roman"/>
          <w:sz w:val="24"/>
          <w:szCs w:val="24"/>
        </w:rPr>
        <w:t xml:space="preserve"> each of</w:t>
      </w:r>
      <w:r w:rsidR="00552E03">
        <w:rPr>
          <w:rFonts w:ascii="Times New Roman" w:hAnsi="Times New Roman" w:cs="Times New Roman"/>
          <w:sz w:val="24"/>
          <w:szCs w:val="24"/>
        </w:rPr>
        <w:t xml:space="preserve"> the extract was weighed and</w:t>
      </w:r>
      <w:r>
        <w:rPr>
          <w:rFonts w:ascii="Times New Roman" w:hAnsi="Times New Roman" w:cs="Times New Roman"/>
          <w:sz w:val="24"/>
          <w:szCs w:val="24"/>
        </w:rPr>
        <w:t xml:space="preserve"> mixed in sterilized distilled water equal to amount of extract. This stock solution was filtered through </w:t>
      </w:r>
      <w:r w:rsidR="00552E03">
        <w:rPr>
          <w:rFonts w:ascii="Times New Roman" w:hAnsi="Times New Roman" w:cs="Times New Roman"/>
          <w:sz w:val="24"/>
          <w:szCs w:val="24"/>
        </w:rPr>
        <w:lastRenderedPageBreak/>
        <w:t>Whatman</w:t>
      </w:r>
      <w:r>
        <w:rPr>
          <w:rFonts w:ascii="Times New Roman" w:hAnsi="Times New Roman" w:cs="Times New Roman"/>
          <w:sz w:val="24"/>
          <w:szCs w:val="24"/>
        </w:rPr>
        <w:t xml:space="preserve"> no 1 and 100% solution </w:t>
      </w:r>
      <w:r w:rsidR="00552E03">
        <w:rPr>
          <w:rFonts w:ascii="Times New Roman" w:hAnsi="Times New Roman" w:cs="Times New Roman"/>
          <w:sz w:val="24"/>
          <w:szCs w:val="24"/>
        </w:rPr>
        <w:t xml:space="preserve">(stock) </w:t>
      </w:r>
      <w:r>
        <w:rPr>
          <w:rFonts w:ascii="Times New Roman" w:hAnsi="Times New Roman" w:cs="Times New Roman"/>
          <w:sz w:val="24"/>
          <w:szCs w:val="24"/>
        </w:rPr>
        <w:t>was pr</w:t>
      </w:r>
      <w:r w:rsidR="00552E03">
        <w:rPr>
          <w:rFonts w:ascii="Times New Roman" w:hAnsi="Times New Roman" w:cs="Times New Roman"/>
          <w:sz w:val="24"/>
          <w:szCs w:val="24"/>
        </w:rPr>
        <w:t>epared for further use @</w:t>
      </w:r>
      <w:r>
        <w:rPr>
          <w:rFonts w:ascii="Times New Roman" w:hAnsi="Times New Roman" w:cs="Times New Roman"/>
          <w:sz w:val="24"/>
          <w:szCs w:val="24"/>
        </w:rPr>
        <w:t xml:space="preserve"> 2.5%, 5%, and 10</w:t>
      </w:r>
      <w:r w:rsidR="00552E03">
        <w:rPr>
          <w:rFonts w:ascii="Times New Roman" w:hAnsi="Times New Roman" w:cs="Times New Roman"/>
          <w:sz w:val="24"/>
          <w:szCs w:val="24"/>
        </w:rPr>
        <w:t>% concentrations</w:t>
      </w:r>
      <w:r>
        <w:rPr>
          <w:rFonts w:ascii="Times New Roman" w:hAnsi="Times New Roman" w:cs="Times New Roman"/>
          <w:sz w:val="24"/>
          <w:szCs w:val="24"/>
        </w:rPr>
        <w:t>.</w:t>
      </w:r>
    </w:p>
    <w:p w:rsidR="00E66993" w:rsidRDefault="006C194D">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Topsin M was used against </w:t>
      </w:r>
      <w:r w:rsidRPr="00727B44">
        <w:rPr>
          <w:rFonts w:ascii="Times New Roman" w:hAnsi="Times New Roman" w:cs="Times New Roman"/>
          <w:i/>
          <w:sz w:val="24"/>
          <w:szCs w:val="24"/>
        </w:rPr>
        <w:t>B. sorokiniana</w:t>
      </w:r>
      <w:r>
        <w:rPr>
          <w:rFonts w:ascii="Times New Roman" w:hAnsi="Times New Roman" w:cs="Times New Roman"/>
          <w:sz w:val="24"/>
          <w:szCs w:val="24"/>
        </w:rPr>
        <w:t xml:space="preserve"> under the controlled conditions. Stock solution was prepared by adding 0.6 g Topsin M in  250 ml sterilized dist</w:t>
      </w:r>
      <w:r w:rsidR="00DA6A5A">
        <w:rPr>
          <w:rFonts w:ascii="Times New Roman" w:hAnsi="Times New Roman" w:cs="Times New Roman"/>
          <w:sz w:val="24"/>
          <w:szCs w:val="24"/>
        </w:rPr>
        <w:t>illed water (recommended dose 2.</w:t>
      </w:r>
      <w:r>
        <w:rPr>
          <w:rFonts w:ascii="Times New Roman" w:hAnsi="Times New Roman" w:cs="Times New Roman"/>
          <w:sz w:val="24"/>
          <w:szCs w:val="24"/>
        </w:rPr>
        <w:t xml:space="preserve">4 g/1000 ml water) </w:t>
      </w:r>
      <w:r w:rsidR="004A4AFA">
        <w:rPr>
          <w:rFonts w:ascii="Times New Roman" w:hAnsi="Times New Roman" w:cs="Times New Roman"/>
          <w:sz w:val="24"/>
          <w:szCs w:val="24"/>
        </w:rPr>
        <w:t xml:space="preserve">as </w:t>
      </w:r>
      <w:r>
        <w:rPr>
          <w:rFonts w:ascii="Times New Roman" w:hAnsi="Times New Roman" w:cs="Times New Roman"/>
          <w:sz w:val="24"/>
          <w:szCs w:val="24"/>
        </w:rPr>
        <w:t>reported by Tiwari et al. (2022).</w:t>
      </w:r>
    </w:p>
    <w:p w:rsidR="00E66993" w:rsidRDefault="006C194D">
      <w:p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w:t>
      </w:r>
      <w:r>
        <w:rPr>
          <w:rFonts w:ascii="Times New Roman" w:hAnsi="Times New Roman" w:cs="Times New Roman"/>
          <w:b/>
          <w:bCs/>
          <w:sz w:val="24"/>
          <w:szCs w:val="24"/>
        </w:rPr>
        <w:t>n Vitro Application of Plant Extracts and Fungicides</w:t>
      </w:r>
    </w:p>
    <w:p w:rsidR="00E66993" w:rsidRDefault="006C194D">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Under in vitro conditions, the plant extracts </w:t>
      </w:r>
      <w:r w:rsidR="00552E03">
        <w:rPr>
          <w:rFonts w:ascii="Times New Roman" w:hAnsi="Times New Roman" w:cs="Times New Roman"/>
          <w:sz w:val="24"/>
          <w:szCs w:val="24"/>
        </w:rPr>
        <w:t>and fungicide were prepared at 3 varying concentrations i.e.,</w:t>
      </w:r>
      <w:r>
        <w:rPr>
          <w:rFonts w:ascii="Times New Roman" w:hAnsi="Times New Roman" w:cs="Times New Roman"/>
          <w:sz w:val="24"/>
          <w:szCs w:val="24"/>
        </w:rPr>
        <w:t xml:space="preserve"> 2.5%, 5%, and 10% concentrations in potato dextrose agar media. Every concentration of plant extract solution and fungicide under went for more analysis through 3 replications. A negative group was used as well, treating the </w:t>
      </w:r>
      <w:r w:rsidRPr="00727B44">
        <w:rPr>
          <w:rFonts w:ascii="Times New Roman" w:hAnsi="Times New Roman" w:cs="Times New Roman"/>
          <w:i/>
          <w:sz w:val="24"/>
          <w:szCs w:val="24"/>
        </w:rPr>
        <w:t>B. sorokiniana</w:t>
      </w:r>
      <w:r>
        <w:rPr>
          <w:rFonts w:ascii="Times New Roman" w:hAnsi="Times New Roman" w:cs="Times New Roman"/>
          <w:sz w:val="24"/>
          <w:szCs w:val="24"/>
        </w:rPr>
        <w:t xml:space="preserve"> in media plates without mixing of any plant extract or fungicide. Subsequently, the PDA was tested against the fungal cultures using the poisoned food technique. The mycelia</w:t>
      </w:r>
      <w:r w:rsidR="00727B44">
        <w:rPr>
          <w:rFonts w:ascii="Times New Roman" w:hAnsi="Times New Roman" w:cs="Times New Roman"/>
          <w:sz w:val="24"/>
          <w:szCs w:val="24"/>
        </w:rPr>
        <w:t>l</w:t>
      </w:r>
      <w:r>
        <w:rPr>
          <w:rFonts w:ascii="Times New Roman" w:hAnsi="Times New Roman" w:cs="Times New Roman"/>
          <w:sz w:val="24"/>
          <w:szCs w:val="24"/>
        </w:rPr>
        <w:t xml:space="preserve"> growth of </w:t>
      </w:r>
      <w:r w:rsidRPr="00552E03">
        <w:rPr>
          <w:rFonts w:ascii="Times New Roman" w:hAnsi="Times New Roman" w:cs="Times New Roman"/>
          <w:i/>
          <w:sz w:val="24"/>
          <w:szCs w:val="24"/>
        </w:rPr>
        <w:t>B. sorokiniana</w:t>
      </w:r>
      <w:r>
        <w:rPr>
          <w:rFonts w:ascii="Times New Roman" w:hAnsi="Times New Roman" w:cs="Times New Roman"/>
          <w:sz w:val="24"/>
          <w:szCs w:val="24"/>
        </w:rPr>
        <w:t xml:space="preserve"> was observed from </w:t>
      </w:r>
      <w:r w:rsidR="00656402">
        <w:rPr>
          <w:rFonts w:ascii="Times New Roman" w:hAnsi="Times New Roman" w:cs="Times New Roman"/>
          <w:sz w:val="24"/>
          <w:szCs w:val="24"/>
        </w:rPr>
        <w:t>3-</w:t>
      </w:r>
      <w:r>
        <w:rPr>
          <w:rFonts w:ascii="Times New Roman" w:hAnsi="Times New Roman" w:cs="Times New Roman"/>
          <w:sz w:val="24"/>
          <w:szCs w:val="24"/>
        </w:rPr>
        <w:t>7 days</w:t>
      </w:r>
      <w:r w:rsidR="00656402">
        <w:rPr>
          <w:rFonts w:ascii="Times New Roman" w:hAnsi="Times New Roman" w:cs="Times New Roman"/>
          <w:sz w:val="24"/>
          <w:szCs w:val="24"/>
        </w:rPr>
        <w:t xml:space="preserve"> with 2 day interval</w:t>
      </w:r>
      <w:r>
        <w:rPr>
          <w:rFonts w:ascii="Times New Roman" w:hAnsi="Times New Roman" w:cs="Times New Roman"/>
          <w:sz w:val="24"/>
          <w:szCs w:val="24"/>
        </w:rPr>
        <w:t xml:space="preserve"> to confirm the impact of the plant extract</w:t>
      </w:r>
      <w:r w:rsidR="002245DB">
        <w:rPr>
          <w:rFonts w:ascii="Times New Roman" w:hAnsi="Times New Roman" w:cs="Times New Roman"/>
          <w:sz w:val="24"/>
          <w:szCs w:val="24"/>
        </w:rPr>
        <w:t>s</w:t>
      </w:r>
      <w:r>
        <w:rPr>
          <w:rFonts w:ascii="Times New Roman" w:hAnsi="Times New Roman" w:cs="Times New Roman"/>
          <w:sz w:val="24"/>
          <w:szCs w:val="24"/>
        </w:rPr>
        <w:t xml:space="preserve"> and fungicide </w:t>
      </w:r>
      <w:r w:rsidRPr="00727B44">
        <w:rPr>
          <w:rFonts w:ascii="Times New Roman" w:hAnsi="Times New Roman" w:cs="Times New Roman"/>
          <w:i/>
          <w:sz w:val="24"/>
          <w:szCs w:val="24"/>
        </w:rPr>
        <w:t>on B. sorokiniana</w:t>
      </w:r>
      <w:r>
        <w:rPr>
          <w:rFonts w:ascii="Times New Roman" w:hAnsi="Times New Roman" w:cs="Times New Roman"/>
          <w:sz w:val="24"/>
          <w:szCs w:val="24"/>
        </w:rPr>
        <w:t>. The effectiveness of plant-based substances and antifungal agents was documented in terms of the percentage of inhibition of mycelial growth, calculated a</w:t>
      </w:r>
      <w:r w:rsidR="00727B44">
        <w:rPr>
          <w:rFonts w:ascii="Times New Roman" w:hAnsi="Times New Roman" w:cs="Times New Roman"/>
          <w:sz w:val="24"/>
          <w:szCs w:val="24"/>
        </w:rPr>
        <w:t>ccording to the formula given below</w:t>
      </w:r>
      <w:r>
        <w:rPr>
          <w:rFonts w:ascii="Times New Roman" w:hAnsi="Times New Roman" w:cs="Times New Roman"/>
          <w:sz w:val="24"/>
          <w:szCs w:val="24"/>
        </w:rPr>
        <w:t>:</w:t>
      </w:r>
    </w:p>
    <w:p w:rsidR="00E66993" w:rsidRDefault="006C194D">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MGI% = C </w:t>
      </w:r>
      <w:r w:rsidR="00727B44">
        <w:rPr>
          <w:rFonts w:ascii="Times New Roman" w:hAnsi="Times New Roman" w:cs="Times New Roman"/>
          <w:sz w:val="24"/>
          <w:szCs w:val="24"/>
        </w:rPr>
        <w:t>–</w:t>
      </w:r>
      <w:r>
        <w:rPr>
          <w:rFonts w:ascii="Times New Roman" w:hAnsi="Times New Roman" w:cs="Times New Roman"/>
          <w:sz w:val="24"/>
          <w:szCs w:val="24"/>
        </w:rPr>
        <w:t xml:space="preserve"> T</w:t>
      </w:r>
      <w:r w:rsidR="00727B44">
        <w:rPr>
          <w:rFonts w:ascii="Times New Roman" w:hAnsi="Times New Roman" w:cs="Times New Roman"/>
          <w:sz w:val="24"/>
          <w:szCs w:val="24"/>
        </w:rPr>
        <w:t>/ C</w:t>
      </w:r>
      <w:r>
        <w:rPr>
          <w:rFonts w:ascii="Times New Roman" w:hAnsi="Times New Roman" w:cs="Times New Roman"/>
          <w:sz w:val="24"/>
          <w:szCs w:val="24"/>
        </w:rPr>
        <w:t xml:space="preserve"> × 100</w:t>
      </w:r>
    </w:p>
    <w:p w:rsidR="00E66993" w:rsidRDefault="00727B44">
      <w:pPr>
        <w:jc w:val="both"/>
        <w:rPr>
          <w:rFonts w:ascii="Times New Roman" w:eastAsia="Times New Roman" w:hAnsi="Times New Roman" w:cs="Times New Roman"/>
          <w:sz w:val="24"/>
          <w:szCs w:val="24"/>
        </w:rPr>
      </w:pPr>
      <w:r>
        <w:rPr>
          <w:rFonts w:ascii="Times New Roman" w:hAnsi="Times New Roman" w:cs="Times New Roman"/>
          <w:sz w:val="24"/>
          <w:szCs w:val="24"/>
        </w:rPr>
        <w:t>Where</w:t>
      </w:r>
      <w:r w:rsidR="006C194D">
        <w:rPr>
          <w:rFonts w:ascii="Times New Roman" w:hAnsi="Times New Roman" w:cs="Times New Roman"/>
          <w:sz w:val="24"/>
          <w:szCs w:val="24"/>
        </w:rPr>
        <w:t xml:space="preserve">, </w:t>
      </w:r>
      <w:r>
        <w:rPr>
          <w:rFonts w:ascii="Times New Roman" w:hAnsi="Times New Roman" w:cs="Times New Roman"/>
          <w:sz w:val="24"/>
          <w:szCs w:val="24"/>
        </w:rPr>
        <w:t>MGI =</w:t>
      </w:r>
      <w:r w:rsidR="006C194D">
        <w:rPr>
          <w:rFonts w:ascii="Times New Roman" w:hAnsi="Times New Roman" w:cs="Times New Roman"/>
          <w:sz w:val="24"/>
          <w:szCs w:val="24"/>
        </w:rPr>
        <w:t xml:space="preserve"> mycelial growth inhibition.</w:t>
      </w:r>
    </w:p>
    <w:p w:rsidR="00E66993" w:rsidRDefault="00932DAB">
      <w:pPr>
        <w:jc w:val="both"/>
        <w:rPr>
          <w:rFonts w:ascii="Times New Roman" w:eastAsia="Times New Roman" w:hAnsi="Times New Roman" w:cs="Times New Roman"/>
          <w:sz w:val="24"/>
          <w:szCs w:val="24"/>
        </w:rPr>
      </w:pPr>
      <w:r>
        <w:rPr>
          <w:rFonts w:ascii="Times New Roman" w:hAnsi="Times New Roman" w:cs="Times New Roman"/>
          <w:sz w:val="24"/>
          <w:szCs w:val="24"/>
        </w:rPr>
        <w:t>C = Mycelial growth (cm</w:t>
      </w:r>
      <w:r w:rsidR="006C194D">
        <w:rPr>
          <w:rFonts w:ascii="Times New Roman" w:hAnsi="Times New Roman" w:cs="Times New Roman"/>
          <w:sz w:val="24"/>
          <w:szCs w:val="24"/>
        </w:rPr>
        <w:t>) of the test pathogen in control.</w:t>
      </w:r>
    </w:p>
    <w:p w:rsidR="00E66993" w:rsidRDefault="00932DAB">
      <w:pPr>
        <w:jc w:val="both"/>
        <w:rPr>
          <w:rFonts w:ascii="Times New Roman" w:eastAsia="Times New Roman" w:hAnsi="Times New Roman" w:cs="Times New Roman"/>
          <w:sz w:val="24"/>
          <w:szCs w:val="24"/>
        </w:rPr>
      </w:pPr>
      <w:r>
        <w:rPr>
          <w:rFonts w:ascii="Times New Roman" w:hAnsi="Times New Roman" w:cs="Times New Roman"/>
          <w:sz w:val="24"/>
          <w:szCs w:val="24"/>
        </w:rPr>
        <w:t>T = Mycelial growth (cm</w:t>
      </w:r>
      <w:r w:rsidR="006C194D">
        <w:rPr>
          <w:rFonts w:ascii="Times New Roman" w:hAnsi="Times New Roman" w:cs="Times New Roman"/>
          <w:sz w:val="24"/>
          <w:szCs w:val="24"/>
        </w:rPr>
        <w:t>) of the test pathogen in treatment.</w:t>
      </w:r>
    </w:p>
    <w:p w:rsidR="00E66993" w:rsidRDefault="006C19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RESULTS AND DISCUSSION</w:t>
      </w:r>
    </w:p>
    <w:p w:rsidR="00E66993" w:rsidRDefault="00727B44">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Screening Of Wheat Germplasm Against Spot Blotch</w:t>
      </w:r>
    </w:p>
    <w:p w:rsidR="00E66993" w:rsidRDefault="006C19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spot blotch is reported to be both soil (Reis and Santos, 1987) and seed borne in nature (Reis, 1982). Therefore resistance varieties and cultivars were produced by breeding to manage spot blotch for sustainable agriculture. One hundred entries   were screened with inoculums suspension spray under field conditions. Out of 100</w:t>
      </w:r>
      <w:r w:rsidR="00BC7A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none of the candidate line was observed highly resistant to spot blotch. Six</w:t>
      </w:r>
      <w:r w:rsidR="00BC7ACF">
        <w:rPr>
          <w:rFonts w:ascii="Times New Roman" w:eastAsia="Times New Roman" w:hAnsi="Times New Roman" w:cs="Times New Roman"/>
          <w:sz w:val="24"/>
          <w:szCs w:val="24"/>
        </w:rPr>
        <w:t xml:space="preserve"> lines were observed resistant,5</w:t>
      </w:r>
      <w:r>
        <w:rPr>
          <w:rFonts w:ascii="Times New Roman" w:eastAsia="Times New Roman" w:hAnsi="Times New Roman" w:cs="Times New Roman"/>
          <w:sz w:val="24"/>
          <w:szCs w:val="24"/>
        </w:rPr>
        <w:t xml:space="preserve"> moderately resistant, 4 moderately susceptible, 17 susceptible and 69 were observed highly susceptible</w:t>
      </w:r>
      <w:r w:rsidR="00656402">
        <w:rPr>
          <w:rFonts w:ascii="Times New Roman" w:eastAsia="Times New Roman" w:hAnsi="Times New Roman" w:cs="Times New Roman"/>
          <w:sz w:val="24"/>
          <w:szCs w:val="24"/>
        </w:rPr>
        <w:t xml:space="preserve"> including the checks. (Table</w:t>
      </w:r>
      <w:r>
        <w:rPr>
          <w:rFonts w:ascii="Times New Roman" w:eastAsia="Times New Roman" w:hAnsi="Times New Roman" w:cs="Times New Roman"/>
          <w:sz w:val="24"/>
          <w:szCs w:val="24"/>
        </w:rPr>
        <w:t>1). The entries that exhibited resistant to moderately resistant are strongly recommended to be used and can further be exploited in breeding program.</w:t>
      </w:r>
    </w:p>
    <w:p w:rsidR="00552E03" w:rsidRDefault="00552E03">
      <w:pPr>
        <w:spacing w:after="0" w:line="360" w:lineRule="auto"/>
        <w:ind w:right="-1411"/>
        <w:rPr>
          <w:rFonts w:ascii="Times New Roman" w:eastAsia="Times New Roman" w:hAnsi="Times New Roman" w:cs="Times New Roman"/>
          <w:sz w:val="24"/>
          <w:szCs w:val="24"/>
        </w:rPr>
      </w:pPr>
    </w:p>
    <w:p w:rsidR="00552E03" w:rsidRDefault="00552E03">
      <w:pPr>
        <w:spacing w:after="0" w:line="360" w:lineRule="auto"/>
        <w:ind w:right="-1411"/>
        <w:rPr>
          <w:rFonts w:ascii="Times New Roman" w:eastAsia="Times New Roman" w:hAnsi="Times New Roman" w:cs="Times New Roman"/>
          <w:sz w:val="24"/>
          <w:szCs w:val="24"/>
        </w:rPr>
      </w:pPr>
    </w:p>
    <w:p w:rsidR="00E66993" w:rsidRDefault="006C194D">
      <w:pPr>
        <w:spacing w:after="0" w:line="360" w:lineRule="auto"/>
        <w:ind w:right="-1411"/>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Table </w:t>
      </w:r>
      <w:r>
        <w:rPr>
          <w:rFonts w:ascii="Times New Roman" w:eastAsia="Times New Roman" w:hAnsi="Times New Roman" w:cs="Times New Roman"/>
          <w:smallCaps/>
          <w:sz w:val="24"/>
          <w:szCs w:val="24"/>
        </w:rPr>
        <w:t>1:</w:t>
      </w:r>
      <w:r>
        <w:rPr>
          <w:rFonts w:ascii="Times New Roman" w:eastAsia="Times New Roman" w:hAnsi="Times New Roman" w:cs="Times New Roman"/>
          <w:sz w:val="24"/>
          <w:szCs w:val="24"/>
          <w:highlight w:val="white"/>
        </w:rPr>
        <w:t>Details of  response of wheat germplasm against spot blotch</w:t>
      </w:r>
      <w:r w:rsidR="00BC7ACF">
        <w:rPr>
          <w:rFonts w:ascii="Times New Roman" w:eastAsia="Times New Roman" w:hAnsi="Times New Roman" w:cs="Times New Roman"/>
          <w:sz w:val="24"/>
          <w:szCs w:val="24"/>
          <w:highlight w:val="white"/>
        </w:rPr>
        <w:t xml:space="preserve"> under NARC field conditions</w:t>
      </w:r>
    </w:p>
    <w:tbl>
      <w:tblPr>
        <w:tblStyle w:val="a"/>
        <w:tblW w:w="8588" w:type="dxa"/>
        <w:tblInd w:w="-15"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960"/>
        <w:gridCol w:w="2493"/>
        <w:gridCol w:w="1960"/>
        <w:gridCol w:w="1645"/>
        <w:gridCol w:w="1530"/>
      </w:tblGrid>
      <w:tr w:rsidR="00E66993" w:rsidTr="00656402">
        <w:trPr>
          <w:trHeight w:val="300"/>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b/>
              </w:rPr>
            </w:pPr>
            <w:r w:rsidRPr="00A1735B">
              <w:rPr>
                <w:rFonts w:ascii="Times New Roman" w:eastAsia="Times New Roman" w:hAnsi="Times New Roman" w:cs="Times New Roman"/>
                <w:b/>
              </w:rPr>
              <w:lastRenderedPageBreak/>
              <w:t>Entry No</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b/>
              </w:rPr>
            </w:pPr>
            <w:r w:rsidRPr="00A1735B">
              <w:rPr>
                <w:rFonts w:ascii="Times New Roman" w:eastAsia="Times New Roman" w:hAnsi="Times New Roman" w:cs="Times New Roman"/>
                <w:b/>
              </w:rPr>
              <w:t xml:space="preserve">Name </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b/>
              </w:rPr>
            </w:pPr>
            <w:r w:rsidRPr="00A1735B">
              <w:rPr>
                <w:rFonts w:ascii="Times New Roman" w:eastAsia="Times New Roman" w:hAnsi="Times New Roman" w:cs="Times New Roman"/>
                <w:b/>
              </w:rPr>
              <w:t xml:space="preserve">Disease Response </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b/>
              </w:rPr>
            </w:pPr>
            <w:r w:rsidRPr="00A1735B">
              <w:rPr>
                <w:rFonts w:ascii="Times New Roman" w:eastAsia="Times New Roman" w:hAnsi="Times New Roman" w:cs="Times New Roman"/>
                <w:b/>
              </w:rPr>
              <w:t>Reaction</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b/>
              </w:rPr>
            </w:pPr>
            <w:r w:rsidRPr="00A1735B">
              <w:rPr>
                <w:rFonts w:ascii="Times New Roman" w:eastAsia="Times New Roman" w:hAnsi="Times New Roman" w:cs="Times New Roman"/>
                <w:b/>
              </w:rPr>
              <w:t>Response</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1</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Local White</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99</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100</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2</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22BT008</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69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3</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22BT010</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87</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69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4</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22BT017</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79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5</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22BT015</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67</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52</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6</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22BT016</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69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21BT005</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60</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20BT005</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87</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69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9</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19BT022</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99</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100</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10</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TRB-15-CHU</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99</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100</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11</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TRB-25-BEC</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79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12</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TRB-26-KAU</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23</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7</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13</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TRB-37-F7</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60</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14</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TRB-46-BEC</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67</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52</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15</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TRB-48-VOR</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69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16</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TRB-52-QUA</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79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17</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TRB-53-MAY</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56</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37</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MS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18</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TRB-61-MEL</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69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19</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TRB-63-CIR</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79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20</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Morroco</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99</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100</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21</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TRB-65-MAY</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67</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52</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22</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TRB-69-MUN</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69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23</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TRB-70-WAD</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99</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100</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24</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TRB-71-WAX</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89</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889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25</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TRB-83-MAY</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89</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89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26</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TRB-88 W</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67</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52</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27</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TRB-89-VIL</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56</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37</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MS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28</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TRB-90-ATT</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69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29</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TRB-940-N1</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79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30</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TRB-95-KAC</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12</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2</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R</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31</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TRB-100-MUC</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56</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37</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MS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32</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TRB-102-MUL</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34</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15</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MR</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33</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TRB-3-SUP</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67</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52</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34</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TRB-5-WBL</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69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35</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TRB-8-NEX</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87</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69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36</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TRB-18-WBL</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56</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37</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MS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37</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TRB-21-SER</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69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38</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TRB-31-WBL</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79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lastRenderedPageBreak/>
              <w:t>39</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TRB-60-124</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56</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37</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MS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40</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Morroco</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99</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100</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41</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TRB-62-127</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23</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7</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R</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42</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TRB-63-129</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67</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52</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43</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TRB-66-145</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69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44</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TRB-78-324</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79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45</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TRB-83-334</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67</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52</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46</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TRB-84-336</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79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47</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TRB-107-73</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69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48</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TRB-144-25</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67</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52</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49</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TRB-S1-14</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69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50</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Local White</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89</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89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51</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TRB-S6-3</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69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52</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TRB-S6-11</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79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53</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TRB-S6-12</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67</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52</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54</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TRB-S6-13</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69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55</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TRB-S6-16</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79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56</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TRB-S6-26</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67</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52</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57</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TRB-S9-1</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69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58</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TRB-S9-42</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69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59</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NR-636</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79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60</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Morroco</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79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61</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NR-637</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69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62</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NR-638</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67</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52</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63</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NR-639</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69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64</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NR-640</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56</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37</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MS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65</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NR-641</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79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66</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NR-642</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45</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25</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MR</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67</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NR-643</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69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68</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NR-644</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67</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52</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69</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NR-645</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45</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25</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MR</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70</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NR-646</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79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71</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NR-647</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79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72</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NR-648</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89</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89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73</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NR-649</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69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74</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NR-650</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89</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89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75</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NR-651</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79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76</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BARS-KT-DNL-93</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45</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25</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MR</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77</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BARS-KT-DNL-94</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67</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52</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lastRenderedPageBreak/>
              <w:t>78</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BARS-KT-DNL-95</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23</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7</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R</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79</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BARS-KT-DNL-96</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69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80</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Morroc</w:t>
            </w:r>
            <w:r w:rsidR="00656402" w:rsidRPr="00A1735B">
              <w:rPr>
                <w:rFonts w:ascii="Times New Roman" w:eastAsia="Times New Roman" w:hAnsi="Times New Roman" w:cs="Times New Roman"/>
              </w:rPr>
              <w:t>o</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99</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100</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81</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BARS-KT-DNL-97</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69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82</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BARS-KT-DNL-98</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67</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52</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83</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BARS-KT-DNL-99</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69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84</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BARS-KT-DNL-100</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79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85</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BARS-KT-DNL-101</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45</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25</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MR</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86</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BARS-KT-DNL-102</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23</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7</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R</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87</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BARS-KT-DNL-103</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12</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2</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R</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88</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BARS-KT-DNL-104</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69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89</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BARS-KT-DNL-105</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23</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7</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R</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90</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BARS-KT-DNL-106</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67</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52</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91</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BARS-KT-DNL-107</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69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92</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BARS-KT-DNL-108</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69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93</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BARS-KT-DNL-109</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88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79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94</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BARS-KT-DNL-110</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67</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52</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95</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BARS-KT-DNL-111</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69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96</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BARS-KT-DNL-112</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78</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69</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97</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Sehar</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99</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100</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98</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Galaxy</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99</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100</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99</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Local White</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99</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100</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r w:rsidR="00E66993" w:rsidTr="00656402">
        <w:trPr>
          <w:trHeight w:val="315"/>
        </w:trPr>
        <w:tc>
          <w:tcPr>
            <w:tcW w:w="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100</w:t>
            </w:r>
          </w:p>
        </w:tc>
        <w:tc>
          <w:tcPr>
            <w:tcW w:w="2493"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Morocco</w:t>
            </w:r>
          </w:p>
        </w:tc>
        <w:tc>
          <w:tcPr>
            <w:tcW w:w="196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99</w:t>
            </w:r>
          </w:p>
        </w:tc>
        <w:tc>
          <w:tcPr>
            <w:tcW w:w="1645"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right"/>
              <w:rPr>
                <w:rFonts w:ascii="Times New Roman" w:eastAsia="Times New Roman" w:hAnsi="Times New Roman" w:cs="Times New Roman"/>
              </w:rPr>
            </w:pPr>
            <w:r w:rsidRPr="00A1735B">
              <w:rPr>
                <w:rFonts w:ascii="Times New Roman" w:eastAsia="Times New Roman" w:hAnsi="Times New Roman" w:cs="Times New Roman"/>
              </w:rPr>
              <w:t>100</w:t>
            </w:r>
          </w:p>
        </w:tc>
        <w:tc>
          <w:tcPr>
            <w:tcW w:w="1530" w:type="dxa"/>
            <w:tcBorders>
              <w:top w:val="single" w:sz="4" w:space="0" w:color="000000"/>
              <w:left w:val="nil"/>
              <w:bottom w:val="single" w:sz="4" w:space="0" w:color="000000"/>
              <w:right w:val="nil"/>
            </w:tcBorders>
            <w:tcMar>
              <w:top w:w="0" w:type="dxa"/>
              <w:left w:w="108" w:type="dxa"/>
              <w:bottom w:w="0" w:type="dxa"/>
              <w:right w:w="108" w:type="dxa"/>
            </w:tcMar>
            <w:vAlign w:val="bottom"/>
          </w:tcPr>
          <w:p w:rsidR="00E66993" w:rsidRPr="00A1735B" w:rsidRDefault="006C194D" w:rsidP="00A1735B">
            <w:pPr>
              <w:spacing w:after="0" w:line="240" w:lineRule="auto"/>
              <w:jc w:val="center"/>
              <w:rPr>
                <w:rFonts w:ascii="Times New Roman" w:eastAsia="Times New Roman" w:hAnsi="Times New Roman" w:cs="Times New Roman"/>
              </w:rPr>
            </w:pPr>
            <w:r w:rsidRPr="00A1735B">
              <w:rPr>
                <w:rFonts w:ascii="Times New Roman" w:eastAsia="Times New Roman" w:hAnsi="Times New Roman" w:cs="Times New Roman"/>
              </w:rPr>
              <w:t>HS</w:t>
            </w:r>
          </w:p>
        </w:tc>
      </w:tr>
    </w:tbl>
    <w:p w:rsidR="00E66993" w:rsidRDefault="00E66993">
      <w:pPr>
        <w:spacing w:after="0" w:line="360" w:lineRule="auto"/>
        <w:jc w:val="both"/>
        <w:rPr>
          <w:rFonts w:ascii="Times New Roman" w:eastAsia="Times New Roman" w:hAnsi="Times New Roman" w:cs="Times New Roman"/>
          <w:sz w:val="24"/>
          <w:szCs w:val="24"/>
        </w:rPr>
      </w:pPr>
    </w:p>
    <w:p w:rsidR="00E66993" w:rsidRDefault="00727B44">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727B44">
        <w:rPr>
          <w:rFonts w:ascii="Times New Roman" w:eastAsia="Times New Roman" w:hAnsi="Times New Roman" w:cs="Times New Roman"/>
          <w:b/>
          <w:bCs/>
          <w:i/>
          <w:sz w:val="24"/>
          <w:szCs w:val="24"/>
        </w:rPr>
        <w:t>In</w:t>
      </w:r>
      <w:r w:rsidR="006C194D" w:rsidRPr="00727B44">
        <w:rPr>
          <w:rFonts w:ascii="Times New Roman" w:eastAsia="Times New Roman" w:hAnsi="Times New Roman" w:cs="Times New Roman"/>
          <w:b/>
          <w:bCs/>
          <w:i/>
          <w:sz w:val="24"/>
          <w:szCs w:val="24"/>
        </w:rPr>
        <w:t xml:space="preserve"> Vitro</w:t>
      </w:r>
      <w:r w:rsidR="006C194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Management Through Plant Extracts </w:t>
      </w:r>
    </w:p>
    <w:p w:rsidR="00E66993" w:rsidRDefault="00727B4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this study, three p</w:t>
      </w:r>
      <w:r w:rsidR="006C194D">
        <w:rPr>
          <w:rFonts w:ascii="Times New Roman" w:eastAsia="Times New Roman" w:hAnsi="Times New Roman" w:cs="Times New Roman"/>
          <w:sz w:val="24"/>
          <w:szCs w:val="24"/>
        </w:rPr>
        <w:t>lant extracts i.e Alstonia, garlic, and e</w:t>
      </w:r>
      <w:r>
        <w:rPr>
          <w:rFonts w:ascii="Times New Roman" w:eastAsia="Times New Roman" w:hAnsi="Times New Roman" w:cs="Times New Roman"/>
          <w:sz w:val="24"/>
          <w:szCs w:val="24"/>
        </w:rPr>
        <w:t>ucalyptus extracts were examined</w:t>
      </w:r>
      <w:r w:rsidR="00352E26">
        <w:rPr>
          <w:rFonts w:ascii="Times New Roman" w:eastAsia="Times New Roman" w:hAnsi="Times New Roman" w:cs="Times New Roman"/>
          <w:sz w:val="24"/>
          <w:szCs w:val="24"/>
        </w:rPr>
        <w:t xml:space="preserve"> to check</w:t>
      </w:r>
      <w:r w:rsidR="006C194D">
        <w:rPr>
          <w:rFonts w:ascii="Times New Roman" w:eastAsia="Times New Roman" w:hAnsi="Times New Roman" w:cs="Times New Roman"/>
          <w:sz w:val="24"/>
          <w:szCs w:val="24"/>
        </w:rPr>
        <w:t xml:space="preserve"> the  growth of </w:t>
      </w:r>
      <w:r w:rsidR="006C194D" w:rsidRPr="00352E26">
        <w:rPr>
          <w:rFonts w:ascii="Times New Roman" w:eastAsia="Times New Roman" w:hAnsi="Times New Roman" w:cs="Times New Roman"/>
          <w:i/>
          <w:sz w:val="24"/>
          <w:szCs w:val="24"/>
        </w:rPr>
        <w:t>B. sorokiniana</w:t>
      </w:r>
      <w:r w:rsidR="006C194D">
        <w:rPr>
          <w:rFonts w:ascii="Times New Roman" w:eastAsia="Times New Roman" w:hAnsi="Times New Roman" w:cs="Times New Roman"/>
          <w:sz w:val="24"/>
          <w:szCs w:val="24"/>
        </w:rPr>
        <w:t xml:space="preserve"> under in vitro conditions. Each plant extract was further divided into three different concentrations: 2.5%, 5.0%, and </w:t>
      </w:r>
      <w:r w:rsidR="005C3EE1">
        <w:rPr>
          <w:rFonts w:ascii="Times New Roman" w:eastAsia="Times New Roman" w:hAnsi="Times New Roman" w:cs="Times New Roman"/>
          <w:sz w:val="24"/>
          <w:szCs w:val="24"/>
        </w:rPr>
        <w:t>10%.</w:t>
      </w:r>
      <w:r w:rsidR="006C194D">
        <w:rPr>
          <w:rFonts w:ascii="Times New Roman" w:eastAsia="Times New Roman" w:hAnsi="Times New Roman" w:cs="Times New Roman"/>
          <w:sz w:val="24"/>
          <w:szCs w:val="24"/>
        </w:rPr>
        <w:t xml:space="preserve"> Pathogen was inhibited at highest (10 %) concentration as shown </w:t>
      </w:r>
      <w:r w:rsidR="00656402">
        <w:rPr>
          <w:rFonts w:ascii="Times New Roman" w:eastAsia="Times New Roman" w:hAnsi="Times New Roman" w:cs="Times New Roman"/>
          <w:sz w:val="24"/>
          <w:szCs w:val="24"/>
        </w:rPr>
        <w:t xml:space="preserve">in Table </w:t>
      </w:r>
      <w:r w:rsidR="006C194D">
        <w:rPr>
          <w:rFonts w:ascii="Times New Roman" w:eastAsia="Times New Roman" w:hAnsi="Times New Roman" w:cs="Times New Roman"/>
          <w:sz w:val="24"/>
          <w:szCs w:val="24"/>
        </w:rPr>
        <w:t>2. Three replicates were used for each plant ext</w:t>
      </w:r>
      <w:r w:rsidR="00656402">
        <w:rPr>
          <w:rFonts w:ascii="Times New Roman" w:eastAsia="Times New Roman" w:hAnsi="Times New Roman" w:cs="Times New Roman"/>
          <w:sz w:val="24"/>
          <w:szCs w:val="24"/>
        </w:rPr>
        <w:t>ract concentration in the</w:t>
      </w:r>
      <w:r w:rsidR="006C194D">
        <w:rPr>
          <w:rFonts w:ascii="Times New Roman" w:eastAsia="Times New Roman" w:hAnsi="Times New Roman" w:cs="Times New Roman"/>
          <w:sz w:val="24"/>
          <w:szCs w:val="24"/>
        </w:rPr>
        <w:t xml:space="preserve"> analyses. These concentrations were mixed in media plates and incubated at 25+2</w:t>
      </w:r>
      <w:r w:rsidR="00656402">
        <w:rPr>
          <w:rFonts w:ascii="Times New Roman" w:eastAsia="Times New Roman" w:hAnsi="Times New Roman" w:cs="Times New Roman"/>
          <w:sz w:val="24"/>
          <w:szCs w:val="24"/>
        </w:rPr>
        <w:t xml:space="preserve"> </w:t>
      </w:r>
      <w:r w:rsidR="006C194D" w:rsidRPr="00656402">
        <w:rPr>
          <w:rFonts w:ascii="Times New Roman" w:eastAsia="Times New Roman" w:hAnsi="Times New Roman" w:cs="Times New Roman"/>
          <w:sz w:val="24"/>
          <w:szCs w:val="24"/>
          <w:vertAlign w:val="superscript"/>
        </w:rPr>
        <w:t>o</w:t>
      </w:r>
      <w:r w:rsidR="006C194D">
        <w:rPr>
          <w:rFonts w:ascii="Times New Roman" w:eastAsia="Times New Roman" w:hAnsi="Times New Roman" w:cs="Times New Roman"/>
          <w:sz w:val="24"/>
          <w:szCs w:val="24"/>
        </w:rPr>
        <w:t>C for seven days. The m</w:t>
      </w:r>
      <w:r w:rsidR="005C3EE1">
        <w:rPr>
          <w:rFonts w:ascii="Times New Roman" w:eastAsia="Times New Roman" w:hAnsi="Times New Roman" w:cs="Times New Roman"/>
          <w:sz w:val="24"/>
          <w:szCs w:val="24"/>
        </w:rPr>
        <w:t>ean of pathogen growth (cm) was</w:t>
      </w:r>
      <w:r w:rsidR="006C194D">
        <w:rPr>
          <w:rFonts w:ascii="Times New Roman" w:eastAsia="Times New Roman" w:hAnsi="Times New Roman" w:cs="Times New Roman"/>
          <w:sz w:val="24"/>
          <w:szCs w:val="24"/>
        </w:rPr>
        <w:t xml:space="preserve"> observed</w:t>
      </w:r>
      <w:r w:rsidR="005C3EE1">
        <w:rPr>
          <w:rFonts w:ascii="Times New Roman" w:eastAsia="Times New Roman" w:hAnsi="Times New Roman" w:cs="Times New Roman"/>
          <w:sz w:val="24"/>
          <w:szCs w:val="24"/>
        </w:rPr>
        <w:t xml:space="preserve"> after 3,5 and 7 days after inoculation.</w:t>
      </w:r>
    </w:p>
    <w:p w:rsidR="00E66993" w:rsidRDefault="006C19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Garlic (</w:t>
      </w:r>
      <w:r w:rsidRPr="00B64BB3">
        <w:rPr>
          <w:rFonts w:ascii="Times New Roman" w:eastAsia="Times New Roman" w:hAnsi="Times New Roman" w:cs="Times New Roman"/>
          <w:i/>
          <w:sz w:val="24"/>
          <w:szCs w:val="24"/>
        </w:rPr>
        <w:t>Allium sativum</w:t>
      </w:r>
      <w:r w:rsidR="000D2B71">
        <w:rPr>
          <w:rFonts w:ascii="Times New Roman" w:eastAsia="Times New Roman" w:hAnsi="Times New Roman" w:cs="Times New Roman"/>
          <w:sz w:val="24"/>
          <w:szCs w:val="24"/>
        </w:rPr>
        <w:t>) was very effective</w:t>
      </w:r>
      <w:r>
        <w:rPr>
          <w:rFonts w:ascii="Times New Roman" w:eastAsia="Times New Roman" w:hAnsi="Times New Roman" w:cs="Times New Roman"/>
          <w:sz w:val="24"/>
          <w:szCs w:val="24"/>
        </w:rPr>
        <w:t xml:space="preserve"> plant extr</w:t>
      </w:r>
      <w:r w:rsidR="000D2B71">
        <w:rPr>
          <w:rFonts w:ascii="Times New Roman" w:eastAsia="Times New Roman" w:hAnsi="Times New Roman" w:cs="Times New Roman"/>
          <w:sz w:val="24"/>
          <w:szCs w:val="24"/>
        </w:rPr>
        <w:t xml:space="preserve">act under in-vitro conditions, </w:t>
      </w:r>
      <w:r>
        <w:rPr>
          <w:rFonts w:ascii="Times New Roman" w:eastAsia="Times New Roman" w:hAnsi="Times New Roman" w:cs="Times New Roman"/>
          <w:sz w:val="24"/>
          <w:szCs w:val="24"/>
        </w:rPr>
        <w:t>at all 3 concentrations (2.5%, 5.</w:t>
      </w:r>
      <w:r w:rsidR="000D2B71">
        <w:rPr>
          <w:rFonts w:ascii="Times New Roman" w:eastAsia="Times New Roman" w:hAnsi="Times New Roman" w:cs="Times New Roman"/>
          <w:sz w:val="24"/>
          <w:szCs w:val="24"/>
        </w:rPr>
        <w:t xml:space="preserve">0% and 10%). The fungal growth </w:t>
      </w:r>
      <w:r w:rsidR="005C3EE1">
        <w:rPr>
          <w:rFonts w:ascii="Times New Roman" w:eastAsia="Times New Roman" w:hAnsi="Times New Roman" w:cs="Times New Roman"/>
          <w:sz w:val="24"/>
          <w:szCs w:val="24"/>
        </w:rPr>
        <w:t xml:space="preserve">was inhibited highest i.e 1.5 cm </w:t>
      </w:r>
      <w:r>
        <w:rPr>
          <w:rFonts w:ascii="Times New Roman" w:eastAsia="Times New Roman" w:hAnsi="Times New Roman" w:cs="Times New Roman"/>
          <w:sz w:val="24"/>
          <w:szCs w:val="24"/>
        </w:rPr>
        <w:t xml:space="preserve">at 10% </w:t>
      </w:r>
      <w:r w:rsidR="005C3EE1">
        <w:rPr>
          <w:rFonts w:ascii="Times New Roman" w:eastAsia="Times New Roman" w:hAnsi="Times New Roman" w:cs="Times New Roman"/>
          <w:sz w:val="24"/>
          <w:szCs w:val="24"/>
        </w:rPr>
        <w:t>concentration and observed</w:t>
      </w:r>
      <w:r>
        <w:rPr>
          <w:rFonts w:ascii="Times New Roman" w:eastAsia="Times New Roman" w:hAnsi="Times New Roman" w:cs="Times New Roman"/>
          <w:sz w:val="24"/>
          <w:szCs w:val="24"/>
        </w:rPr>
        <w:t xml:space="preserve"> 2.08 cm against 5% concentration while  3 cm against 2.5 % concentration as compared to control 4.2 cm after 7 days of incubation.</w:t>
      </w:r>
    </w:p>
    <w:p w:rsidR="00E66993" w:rsidRDefault="006C19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Alstonia (</w:t>
      </w:r>
      <w:r w:rsidRPr="00656402">
        <w:rPr>
          <w:rFonts w:ascii="Times New Roman" w:eastAsia="Times New Roman" w:hAnsi="Times New Roman" w:cs="Times New Roman"/>
          <w:i/>
          <w:sz w:val="24"/>
          <w:szCs w:val="24"/>
        </w:rPr>
        <w:t>Alstonia scholaris</w:t>
      </w:r>
      <w:r>
        <w:rPr>
          <w:rFonts w:ascii="Times New Roman" w:eastAsia="Times New Roman" w:hAnsi="Times New Roman" w:cs="Times New Roman"/>
          <w:sz w:val="24"/>
          <w:szCs w:val="24"/>
        </w:rPr>
        <w:t xml:space="preserve">) was </w:t>
      </w:r>
      <w:r w:rsidR="005C3EE1">
        <w:rPr>
          <w:rFonts w:ascii="Times New Roman" w:eastAsia="Times New Roman" w:hAnsi="Times New Roman" w:cs="Times New Roman"/>
          <w:sz w:val="24"/>
          <w:szCs w:val="24"/>
        </w:rPr>
        <w:t xml:space="preserve">also found </w:t>
      </w:r>
      <w:r>
        <w:rPr>
          <w:rFonts w:ascii="Times New Roman" w:eastAsia="Times New Roman" w:hAnsi="Times New Roman" w:cs="Times New Roman"/>
          <w:sz w:val="24"/>
          <w:szCs w:val="24"/>
        </w:rPr>
        <w:t>effective control measure against</w:t>
      </w:r>
      <w:r w:rsidR="00932DAB">
        <w:rPr>
          <w:rFonts w:ascii="Times New Roman" w:eastAsia="Times New Roman" w:hAnsi="Times New Roman" w:cs="Times New Roman"/>
          <w:sz w:val="24"/>
          <w:szCs w:val="24"/>
        </w:rPr>
        <w:t xml:space="preserve"> </w:t>
      </w:r>
      <w:r w:rsidR="00656402">
        <w:rPr>
          <w:rFonts w:ascii="Times New Roman" w:eastAsia="Times New Roman" w:hAnsi="Times New Roman" w:cs="Times New Roman"/>
          <w:sz w:val="24"/>
          <w:szCs w:val="24"/>
        </w:rPr>
        <w:t>the pathogen. G</w:t>
      </w:r>
      <w:r>
        <w:rPr>
          <w:rFonts w:ascii="Times New Roman" w:eastAsia="Times New Roman" w:hAnsi="Times New Roman" w:cs="Times New Roman"/>
          <w:sz w:val="24"/>
          <w:szCs w:val="24"/>
        </w:rPr>
        <w:t>rowth</w:t>
      </w:r>
      <w:r w:rsidR="006564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fungus was examined 2.9 cm</w:t>
      </w:r>
      <w:r w:rsidR="00656402">
        <w:rPr>
          <w:rFonts w:ascii="Times New Roman" w:eastAsia="Times New Roman" w:hAnsi="Times New Roman" w:cs="Times New Roman"/>
          <w:sz w:val="24"/>
          <w:szCs w:val="24"/>
        </w:rPr>
        <w:t xml:space="preserve"> against 2.5% concentration while that was effectively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inhibited at 10% c</w:t>
      </w:r>
      <w:r w:rsidR="000D2B71">
        <w:rPr>
          <w:rFonts w:ascii="Times New Roman" w:eastAsia="Times New Roman" w:hAnsi="Times New Roman" w:cs="Times New Roman"/>
          <w:sz w:val="24"/>
          <w:szCs w:val="24"/>
        </w:rPr>
        <w:t>oncentration</w:t>
      </w:r>
      <w:r>
        <w:rPr>
          <w:rFonts w:ascii="Times New Roman" w:eastAsia="Times New Roman" w:hAnsi="Times New Roman" w:cs="Times New Roman"/>
          <w:sz w:val="24"/>
          <w:szCs w:val="24"/>
        </w:rPr>
        <w:t xml:space="preserve"> as compared to control 4.2 cm after 7 days of incubation.</w:t>
      </w:r>
      <w:r w:rsidR="00300A18">
        <w:rPr>
          <w:rFonts w:ascii="Times New Roman" w:eastAsia="Times New Roman" w:hAnsi="Times New Roman" w:cs="Times New Roman"/>
          <w:sz w:val="24"/>
          <w:szCs w:val="24"/>
        </w:rPr>
        <w:t xml:space="preserve"> This is consistent with earlier research that has identified various bioactive compounds in Alstonia species with antifungal activity. Azhar et al (2016) demonstrated that Alstonia extracts inhibited the growth of Fusarium oxysporum, a common soil-borne fungal pathogen.</w:t>
      </w:r>
      <w:r w:rsidR="005C3EE1">
        <w:rPr>
          <w:rFonts w:ascii="Times New Roman" w:eastAsia="Times New Roman" w:hAnsi="Times New Roman" w:cs="Times New Roman"/>
          <w:sz w:val="24"/>
          <w:szCs w:val="24"/>
        </w:rPr>
        <w:t xml:space="preserve"> Its efficacy was statistically at par with garlic at final reading.</w:t>
      </w:r>
    </w:p>
    <w:p w:rsidR="00E66993" w:rsidRDefault="006C194D" w:rsidP="00564F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Eucalyptus </w:t>
      </w:r>
      <w:r w:rsidRPr="00656402">
        <w:rPr>
          <w:rFonts w:ascii="Times New Roman" w:eastAsia="Times New Roman" w:hAnsi="Times New Roman" w:cs="Times New Roman"/>
          <w:i/>
          <w:sz w:val="24"/>
          <w:szCs w:val="24"/>
        </w:rPr>
        <w:t>(Eucalyptus globules)</w:t>
      </w:r>
      <w:r w:rsidR="005C3EE1">
        <w:rPr>
          <w:rFonts w:ascii="Times New Roman" w:eastAsia="Times New Roman" w:hAnsi="Times New Roman" w:cs="Times New Roman"/>
          <w:sz w:val="24"/>
          <w:szCs w:val="24"/>
        </w:rPr>
        <w:t xml:space="preserve"> was found less effective </w:t>
      </w:r>
      <w:r>
        <w:rPr>
          <w:rFonts w:ascii="Times New Roman" w:eastAsia="Times New Roman" w:hAnsi="Times New Roman" w:cs="Times New Roman"/>
          <w:sz w:val="24"/>
          <w:szCs w:val="24"/>
        </w:rPr>
        <w:t xml:space="preserve">against B.sorokiniana after </w:t>
      </w:r>
      <w:r w:rsidR="005C3EE1">
        <w:rPr>
          <w:rFonts w:ascii="Times New Roman" w:eastAsia="Times New Roman" w:hAnsi="Times New Roman" w:cs="Times New Roman"/>
          <w:sz w:val="24"/>
          <w:szCs w:val="24"/>
        </w:rPr>
        <w:t>than former two extracts</w:t>
      </w:r>
      <w:r>
        <w:rPr>
          <w:rFonts w:ascii="Times New Roman" w:eastAsia="Times New Roman" w:hAnsi="Times New Roman" w:cs="Times New Roman"/>
          <w:sz w:val="24"/>
          <w:szCs w:val="24"/>
        </w:rPr>
        <w:t>lstonia under in vitro condit</w:t>
      </w:r>
      <w:r w:rsidR="005C3EE1">
        <w:rPr>
          <w:rFonts w:ascii="Times New Roman" w:eastAsia="Times New Roman" w:hAnsi="Times New Roman" w:cs="Times New Roman"/>
          <w:sz w:val="24"/>
          <w:szCs w:val="24"/>
        </w:rPr>
        <w:t xml:space="preserve">ions. The growth of fungus was </w:t>
      </w:r>
      <w:r>
        <w:rPr>
          <w:rFonts w:ascii="Times New Roman" w:eastAsia="Times New Roman" w:hAnsi="Times New Roman" w:cs="Times New Roman"/>
          <w:sz w:val="24"/>
          <w:szCs w:val="24"/>
        </w:rPr>
        <w:t>observed 3.06 cm at 2.5% concentration and 2.8</w:t>
      </w:r>
      <w:r w:rsidR="00552E03">
        <w:rPr>
          <w:rFonts w:ascii="Times New Roman" w:eastAsia="Times New Roman" w:hAnsi="Times New Roman" w:cs="Times New Roman"/>
          <w:sz w:val="24"/>
          <w:szCs w:val="24"/>
        </w:rPr>
        <w:t xml:space="preserve">6 cm at 5% concentration while </w:t>
      </w:r>
      <w:r>
        <w:rPr>
          <w:rFonts w:ascii="Times New Roman" w:eastAsia="Times New Roman" w:hAnsi="Times New Roman" w:cs="Times New Roman"/>
          <w:sz w:val="24"/>
          <w:szCs w:val="24"/>
        </w:rPr>
        <w:t>2.55 at 10% concentration of eucalyptus extract as compared to untreated petri plate with B. sorokiniana measured  4.2 cm after seven days of incubation.</w:t>
      </w:r>
      <w:r w:rsidR="00564FBD">
        <w:rPr>
          <w:rFonts w:ascii="Times New Roman" w:eastAsia="Times New Roman" w:hAnsi="Times New Roman" w:cs="Times New Roman"/>
          <w:sz w:val="24"/>
          <w:szCs w:val="24"/>
        </w:rPr>
        <w:t xml:space="preserve"> Gakuubi et al(2017) presented that Eucalyptus extract having  inhibitory activity against Penicillium. This could be attributed to the presence of essential oils in eucalyptus, which have been reported to possess antifungal properties.</w:t>
      </w:r>
    </w:p>
    <w:p w:rsidR="00DA6A5A" w:rsidRDefault="006C194D" w:rsidP="00DC435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Fungicide Topsin M (positive control) was</w:t>
      </w:r>
      <w:r w:rsidR="00DA6A5A">
        <w:rPr>
          <w:rFonts w:ascii="Times New Roman" w:eastAsia="Times New Roman" w:hAnsi="Times New Roman" w:cs="Times New Roman"/>
          <w:sz w:val="24"/>
          <w:szCs w:val="24"/>
        </w:rPr>
        <w:t xml:space="preserve"> the moderately effective under </w:t>
      </w:r>
      <w:r w:rsidR="00B64BB3">
        <w:rPr>
          <w:rFonts w:ascii="Times New Roman" w:eastAsia="Times New Roman" w:hAnsi="Times New Roman" w:cs="Times New Roman"/>
          <w:sz w:val="24"/>
          <w:szCs w:val="24"/>
        </w:rPr>
        <w:t>at our given dilutions/concentrations</w:t>
      </w:r>
      <w:r w:rsidR="00656402">
        <w:rPr>
          <w:rFonts w:ascii="Times New Roman" w:eastAsia="Times New Roman" w:hAnsi="Times New Roman" w:cs="Times New Roman"/>
          <w:sz w:val="24"/>
          <w:szCs w:val="24"/>
        </w:rPr>
        <w:t>.</w:t>
      </w:r>
      <w:r w:rsidR="00CC5F98">
        <w:rPr>
          <w:rFonts w:ascii="Times New Roman" w:eastAsia="Times New Roman" w:hAnsi="Times New Roman" w:cs="Times New Roman"/>
          <w:sz w:val="24"/>
          <w:szCs w:val="24"/>
        </w:rPr>
        <w:t xml:space="preserve"> </w:t>
      </w:r>
      <w:r w:rsidR="00B64BB3">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nder </w:t>
      </w:r>
      <w:r w:rsidRPr="00B64BB3">
        <w:rPr>
          <w:rFonts w:ascii="Times New Roman" w:eastAsia="Times New Roman" w:hAnsi="Times New Roman" w:cs="Times New Roman"/>
          <w:i/>
          <w:sz w:val="24"/>
          <w:szCs w:val="24"/>
        </w:rPr>
        <w:t>in vitro</w:t>
      </w:r>
      <w:r>
        <w:rPr>
          <w:rFonts w:ascii="Times New Roman" w:eastAsia="Times New Roman" w:hAnsi="Times New Roman" w:cs="Times New Roman"/>
          <w:sz w:val="24"/>
          <w:szCs w:val="24"/>
        </w:rPr>
        <w:t xml:space="preserve"> condition growth of B. sorokiniana was examined 3.4 cm at 2.5%, 2.85 c</w:t>
      </w:r>
      <w:r w:rsidR="00656402">
        <w:rPr>
          <w:rFonts w:ascii="Times New Roman" w:eastAsia="Times New Roman" w:hAnsi="Times New Roman" w:cs="Times New Roman"/>
          <w:sz w:val="24"/>
          <w:szCs w:val="24"/>
        </w:rPr>
        <w:t xml:space="preserve">m at 5% concentration while </w:t>
      </w:r>
      <w:r>
        <w:rPr>
          <w:rFonts w:ascii="Times New Roman" w:eastAsia="Times New Roman" w:hAnsi="Times New Roman" w:cs="Times New Roman"/>
          <w:sz w:val="24"/>
          <w:szCs w:val="24"/>
        </w:rPr>
        <w:t>2.1 cm at 10 % concentration of fungicide as compared to control measured 4.2 cm after 7 days of incubation. The readings of all given extracts and fungicide ar</w:t>
      </w:r>
      <w:r w:rsidR="00727B44">
        <w:rPr>
          <w:rFonts w:ascii="Times New Roman" w:eastAsia="Times New Roman" w:hAnsi="Times New Roman" w:cs="Times New Roman"/>
          <w:sz w:val="24"/>
          <w:szCs w:val="24"/>
        </w:rPr>
        <w:t>e mentioned below in the T</w:t>
      </w:r>
      <w:r>
        <w:rPr>
          <w:rFonts w:ascii="Times New Roman" w:eastAsia="Times New Roman" w:hAnsi="Times New Roman" w:cs="Times New Roman"/>
          <w:sz w:val="24"/>
          <w:szCs w:val="24"/>
        </w:rPr>
        <w:t>able 2</w:t>
      </w:r>
      <w:r w:rsidR="00F8467D">
        <w:rPr>
          <w:rFonts w:ascii="Times New Roman" w:eastAsia="Times New Roman" w:hAnsi="Times New Roman" w:cs="Times New Roman"/>
          <w:sz w:val="24"/>
          <w:szCs w:val="24"/>
        </w:rPr>
        <w:t>.</w:t>
      </w:r>
    </w:p>
    <w:p w:rsidR="00CC5F98" w:rsidRDefault="00DA6A5A" w:rsidP="00DC4352">
      <w:pPr>
        <w:jc w:val="both"/>
        <w:rPr>
          <w:rFonts w:asciiTheme="majorBidi" w:hAnsiTheme="majorBidi" w:cstheme="majorBidi"/>
          <w:bCs/>
          <w:sz w:val="24"/>
          <w:szCs w:val="24"/>
          <w:lang w:val="en-IN"/>
        </w:rPr>
      </w:pPr>
      <w:r w:rsidRPr="00DA6A5A">
        <w:rPr>
          <w:rFonts w:asciiTheme="majorBidi" w:hAnsiTheme="majorBidi" w:cstheme="majorBidi"/>
          <w:bCs/>
          <w:lang w:val="en-IN"/>
        </w:rPr>
        <w:t xml:space="preserve"> </w:t>
      </w:r>
      <w:r>
        <w:rPr>
          <w:rFonts w:asciiTheme="majorBidi" w:hAnsiTheme="majorBidi" w:cstheme="majorBidi"/>
          <w:bCs/>
          <w:lang w:val="en-IN"/>
        </w:rPr>
        <w:t>Table 2</w:t>
      </w:r>
      <w:r w:rsidRPr="00F8467D">
        <w:rPr>
          <w:rFonts w:asciiTheme="majorBidi" w:hAnsiTheme="majorBidi" w:cstheme="majorBidi"/>
          <w:bCs/>
          <w:sz w:val="24"/>
          <w:szCs w:val="24"/>
          <w:lang w:val="en-IN"/>
        </w:rPr>
        <w:t xml:space="preserve">: Mean growth (cm) of </w:t>
      </w:r>
      <w:r w:rsidRPr="00F8467D">
        <w:rPr>
          <w:rFonts w:asciiTheme="majorBidi" w:hAnsiTheme="majorBidi" w:cstheme="majorBidi"/>
          <w:bCs/>
          <w:i/>
          <w:sz w:val="24"/>
          <w:szCs w:val="24"/>
          <w:lang w:val="en-IN"/>
        </w:rPr>
        <w:t>B. sorokiniana</w:t>
      </w:r>
      <w:r w:rsidRPr="00F8467D">
        <w:rPr>
          <w:rFonts w:asciiTheme="majorBidi" w:hAnsiTheme="majorBidi" w:cstheme="majorBidi"/>
          <w:bCs/>
          <w:sz w:val="24"/>
          <w:szCs w:val="24"/>
          <w:lang w:val="en-IN"/>
        </w:rPr>
        <w:t xml:space="preserve"> after treating </w:t>
      </w:r>
      <w:r>
        <w:rPr>
          <w:rFonts w:asciiTheme="majorBidi" w:hAnsiTheme="majorBidi" w:cstheme="majorBidi"/>
          <w:bCs/>
          <w:sz w:val="24"/>
          <w:szCs w:val="24"/>
          <w:lang w:val="en-IN"/>
        </w:rPr>
        <w:t xml:space="preserve"> media </w:t>
      </w:r>
      <w:r w:rsidRPr="00F8467D">
        <w:rPr>
          <w:rFonts w:asciiTheme="majorBidi" w:hAnsiTheme="majorBidi" w:cstheme="majorBidi"/>
          <w:bCs/>
          <w:sz w:val="24"/>
          <w:szCs w:val="24"/>
          <w:lang w:val="en-IN"/>
        </w:rPr>
        <w:t xml:space="preserve">with different plant extracts at 3 different concentrations  </w:t>
      </w:r>
      <w:r>
        <w:rPr>
          <w:rFonts w:asciiTheme="majorBidi" w:hAnsiTheme="majorBidi" w:cstheme="majorBidi"/>
          <w:bCs/>
          <w:sz w:val="24"/>
          <w:szCs w:val="24"/>
          <w:lang w:val="en-IN"/>
        </w:rPr>
        <w:t>at 3 , 5  and 7 days after inoculation.</w:t>
      </w:r>
    </w:p>
    <w:p w:rsidR="00DC4352" w:rsidRDefault="00DC4352" w:rsidP="0067403F">
      <w:pPr>
        <w:rPr>
          <w:rFonts w:asciiTheme="majorBidi" w:hAnsiTheme="majorBidi" w:cstheme="majorBidi"/>
          <w:bCs/>
          <w:lang w:val="en-IN"/>
        </w:rPr>
      </w:pPr>
    </w:p>
    <w:p w:rsidR="00DC4352" w:rsidRDefault="00DC4352" w:rsidP="0067403F">
      <w:pPr>
        <w:rPr>
          <w:rFonts w:asciiTheme="majorBidi" w:hAnsiTheme="majorBidi" w:cstheme="majorBidi"/>
          <w:bCs/>
          <w:lang w:val="en-IN"/>
        </w:rPr>
      </w:pPr>
    </w:p>
    <w:p w:rsidR="00DC4352" w:rsidRDefault="00DC4352" w:rsidP="0067403F">
      <w:pPr>
        <w:rPr>
          <w:rFonts w:asciiTheme="majorBidi" w:hAnsiTheme="majorBidi" w:cstheme="majorBidi"/>
          <w:bCs/>
          <w:lang w:val="en-IN"/>
        </w:rPr>
      </w:pPr>
    </w:p>
    <w:p w:rsidR="00DC4352" w:rsidRDefault="00DC4352" w:rsidP="0067403F">
      <w:pPr>
        <w:rPr>
          <w:rFonts w:asciiTheme="majorBidi" w:hAnsiTheme="majorBidi" w:cstheme="majorBidi"/>
          <w:bCs/>
          <w:lang w:val="en-IN"/>
        </w:rPr>
      </w:pPr>
    </w:p>
    <w:p w:rsidR="00DC4352" w:rsidRDefault="00DC4352" w:rsidP="0067403F">
      <w:pPr>
        <w:rPr>
          <w:rFonts w:asciiTheme="majorBidi" w:hAnsiTheme="majorBidi" w:cstheme="majorBidi"/>
          <w:bCs/>
          <w:lang w:val="en-IN"/>
        </w:rPr>
      </w:pPr>
    </w:p>
    <w:p w:rsidR="00DC4352" w:rsidRDefault="00DC4352" w:rsidP="0067403F">
      <w:pPr>
        <w:rPr>
          <w:rFonts w:asciiTheme="majorBidi" w:hAnsiTheme="majorBidi" w:cstheme="majorBidi"/>
          <w:bCs/>
          <w:lang w:val="en-IN"/>
        </w:rPr>
      </w:pPr>
    </w:p>
    <w:p w:rsidR="00DC4352" w:rsidRDefault="00DC4352" w:rsidP="0067403F">
      <w:pPr>
        <w:rPr>
          <w:rFonts w:asciiTheme="majorBidi" w:hAnsiTheme="majorBidi" w:cstheme="majorBidi"/>
          <w:bCs/>
          <w:lang w:val="en-IN"/>
        </w:rPr>
      </w:pPr>
    </w:p>
    <w:p w:rsidR="004A4AFA" w:rsidRDefault="004A4AFA" w:rsidP="0067403F">
      <w:pPr>
        <w:rPr>
          <w:rFonts w:asciiTheme="majorBidi" w:hAnsiTheme="majorBidi" w:cstheme="majorBidi"/>
          <w:bCs/>
          <w:lang w:val="en-IN"/>
        </w:rPr>
      </w:pPr>
    </w:p>
    <w:p w:rsidR="004A4AFA" w:rsidRDefault="004A4AFA" w:rsidP="0067403F">
      <w:pPr>
        <w:rPr>
          <w:rFonts w:asciiTheme="majorBidi" w:hAnsiTheme="majorBidi" w:cstheme="majorBidi"/>
          <w:bCs/>
          <w:lang w:val="en-IN"/>
        </w:rPr>
      </w:pPr>
    </w:p>
    <w:p w:rsidR="004A4AFA" w:rsidRDefault="004A4AFA" w:rsidP="0067403F">
      <w:pPr>
        <w:rPr>
          <w:rFonts w:asciiTheme="majorBidi" w:hAnsiTheme="majorBidi" w:cstheme="majorBidi"/>
          <w:bCs/>
          <w:lang w:val="en-IN"/>
        </w:rPr>
      </w:pPr>
    </w:p>
    <w:p w:rsidR="004A4AFA" w:rsidRDefault="004A4AFA" w:rsidP="0067403F">
      <w:pPr>
        <w:rPr>
          <w:rFonts w:asciiTheme="majorBidi" w:hAnsiTheme="majorBidi" w:cstheme="majorBidi"/>
          <w:bCs/>
          <w:lang w:val="en-IN"/>
        </w:rPr>
      </w:pPr>
    </w:p>
    <w:p w:rsidR="004A4AFA" w:rsidRDefault="004A4AFA" w:rsidP="0067403F">
      <w:pPr>
        <w:rPr>
          <w:rFonts w:asciiTheme="majorBidi" w:hAnsiTheme="majorBidi" w:cstheme="majorBidi"/>
          <w:bCs/>
          <w:lang w:val="en-IN"/>
        </w:rPr>
      </w:pPr>
    </w:p>
    <w:p w:rsidR="004A4AFA" w:rsidRDefault="004A4AFA" w:rsidP="0067403F">
      <w:pPr>
        <w:rPr>
          <w:rFonts w:asciiTheme="majorBidi" w:hAnsiTheme="majorBidi" w:cstheme="majorBidi"/>
          <w:bCs/>
          <w:lang w:val="en-IN"/>
        </w:rPr>
      </w:pPr>
    </w:p>
    <w:p w:rsidR="004A4AFA" w:rsidRPr="00F8467D" w:rsidRDefault="004A4AFA" w:rsidP="0067403F">
      <w:pPr>
        <w:rPr>
          <w:rFonts w:asciiTheme="majorBidi" w:hAnsiTheme="majorBidi" w:cstheme="majorBidi"/>
          <w:bCs/>
          <w:sz w:val="24"/>
          <w:szCs w:val="24"/>
          <w:lang w:val="en-IN"/>
        </w:rPr>
      </w:pPr>
    </w:p>
    <w:tbl>
      <w:tblPr>
        <w:tblStyle w:val="TableGrid"/>
        <w:tblpPr w:leftFromText="180" w:rightFromText="180" w:vertAnchor="page" w:horzAnchor="margin" w:tblpXSpec="center" w:tblpY="2795"/>
        <w:tblW w:w="0" w:type="auto"/>
        <w:tblLook w:val="04E0" w:firstRow="1" w:lastRow="1" w:firstColumn="1" w:lastColumn="0" w:noHBand="0" w:noVBand="1"/>
      </w:tblPr>
      <w:tblGrid>
        <w:gridCol w:w="1202"/>
        <w:gridCol w:w="1213"/>
        <w:gridCol w:w="1241"/>
        <w:gridCol w:w="1171"/>
        <w:gridCol w:w="1240"/>
        <w:gridCol w:w="1191"/>
        <w:gridCol w:w="1243"/>
      </w:tblGrid>
      <w:tr w:rsidR="00F8467D" w:rsidTr="00CC5F98">
        <w:trPr>
          <w:trHeight w:val="307"/>
        </w:trPr>
        <w:tc>
          <w:tcPr>
            <w:tcW w:w="8501" w:type="dxa"/>
            <w:gridSpan w:val="7"/>
          </w:tcPr>
          <w:p w:rsidR="00F8467D" w:rsidRPr="00DC4352" w:rsidRDefault="00DC4352" w:rsidP="00BC7ACF">
            <w:pPr>
              <w:jc w:val="center"/>
              <w:rPr>
                <w:sz w:val="24"/>
                <w:szCs w:val="24"/>
              </w:rPr>
            </w:pPr>
            <w:r w:rsidRPr="00DC4352">
              <w:rPr>
                <w:sz w:val="24"/>
                <w:szCs w:val="24"/>
              </w:rPr>
              <w:t>Garlic</w:t>
            </w:r>
          </w:p>
        </w:tc>
      </w:tr>
      <w:tr w:rsidR="00F8467D" w:rsidRPr="00DC4352" w:rsidTr="00CC5F98">
        <w:trPr>
          <w:trHeight w:val="292"/>
        </w:trPr>
        <w:tc>
          <w:tcPr>
            <w:tcW w:w="1202" w:type="dxa"/>
          </w:tcPr>
          <w:p w:rsidR="00F8467D" w:rsidRPr="00DC4352" w:rsidRDefault="00F8467D" w:rsidP="00BC7ACF">
            <w:pPr>
              <w:rPr>
                <w:sz w:val="24"/>
                <w:szCs w:val="24"/>
              </w:rPr>
            </w:pPr>
            <w:r w:rsidRPr="00DC4352">
              <w:rPr>
                <w:sz w:val="24"/>
                <w:szCs w:val="24"/>
              </w:rPr>
              <w:t>Days</w:t>
            </w:r>
          </w:p>
        </w:tc>
        <w:tc>
          <w:tcPr>
            <w:tcW w:w="1213" w:type="dxa"/>
          </w:tcPr>
          <w:p w:rsidR="00F8467D" w:rsidRPr="00DC4352" w:rsidRDefault="00F8467D" w:rsidP="00BC7ACF">
            <w:pPr>
              <w:rPr>
                <w:sz w:val="24"/>
                <w:szCs w:val="24"/>
              </w:rPr>
            </w:pPr>
            <w:r w:rsidRPr="00DC4352">
              <w:rPr>
                <w:sz w:val="24"/>
                <w:szCs w:val="24"/>
              </w:rPr>
              <w:t>2.5%</w:t>
            </w:r>
          </w:p>
        </w:tc>
        <w:tc>
          <w:tcPr>
            <w:tcW w:w="1241" w:type="dxa"/>
          </w:tcPr>
          <w:p w:rsidR="00F8467D" w:rsidRPr="00DC4352" w:rsidRDefault="00F872C3" w:rsidP="00BC7ACF">
            <w:pPr>
              <w:rPr>
                <w:sz w:val="24"/>
                <w:szCs w:val="24"/>
              </w:rPr>
            </w:pPr>
            <w:r>
              <w:rPr>
                <w:sz w:val="24"/>
                <w:szCs w:val="24"/>
              </w:rPr>
              <w:t>MGI over control</w:t>
            </w:r>
          </w:p>
        </w:tc>
        <w:tc>
          <w:tcPr>
            <w:tcW w:w="1171" w:type="dxa"/>
          </w:tcPr>
          <w:p w:rsidR="00F8467D" w:rsidRPr="00DC4352" w:rsidRDefault="00F8467D" w:rsidP="00BC7ACF">
            <w:pPr>
              <w:rPr>
                <w:sz w:val="24"/>
                <w:szCs w:val="24"/>
              </w:rPr>
            </w:pPr>
            <w:r w:rsidRPr="00DC4352">
              <w:rPr>
                <w:sz w:val="24"/>
                <w:szCs w:val="24"/>
              </w:rPr>
              <w:t>5%</w:t>
            </w:r>
          </w:p>
        </w:tc>
        <w:tc>
          <w:tcPr>
            <w:tcW w:w="1240" w:type="dxa"/>
          </w:tcPr>
          <w:p w:rsidR="00F8467D" w:rsidRPr="00DC4352" w:rsidRDefault="00F872C3" w:rsidP="00BC7ACF">
            <w:pPr>
              <w:rPr>
                <w:sz w:val="24"/>
                <w:szCs w:val="24"/>
              </w:rPr>
            </w:pPr>
            <w:r>
              <w:rPr>
                <w:sz w:val="24"/>
                <w:szCs w:val="24"/>
              </w:rPr>
              <w:t>MGI over control</w:t>
            </w:r>
          </w:p>
        </w:tc>
        <w:tc>
          <w:tcPr>
            <w:tcW w:w="1191" w:type="dxa"/>
          </w:tcPr>
          <w:p w:rsidR="00F8467D" w:rsidRPr="00DC4352" w:rsidRDefault="00F8467D" w:rsidP="00BC7ACF">
            <w:pPr>
              <w:rPr>
                <w:sz w:val="24"/>
                <w:szCs w:val="24"/>
              </w:rPr>
            </w:pPr>
            <w:r w:rsidRPr="00DC4352">
              <w:rPr>
                <w:sz w:val="24"/>
                <w:szCs w:val="24"/>
              </w:rPr>
              <w:t>10%</w:t>
            </w:r>
          </w:p>
        </w:tc>
        <w:tc>
          <w:tcPr>
            <w:tcW w:w="1243" w:type="dxa"/>
          </w:tcPr>
          <w:p w:rsidR="00F8467D" w:rsidRPr="00DC4352" w:rsidRDefault="00F872C3" w:rsidP="00F872C3">
            <w:r>
              <w:rPr>
                <w:sz w:val="24"/>
                <w:szCs w:val="24"/>
              </w:rPr>
              <w:t>MGI over control</w:t>
            </w:r>
          </w:p>
        </w:tc>
      </w:tr>
      <w:tr w:rsidR="00F8467D" w:rsidRPr="00DC4352" w:rsidTr="00CC5F98">
        <w:trPr>
          <w:trHeight w:val="277"/>
        </w:trPr>
        <w:tc>
          <w:tcPr>
            <w:tcW w:w="1202" w:type="dxa"/>
          </w:tcPr>
          <w:p w:rsidR="00F8467D" w:rsidRPr="00DC4352" w:rsidRDefault="00F8467D" w:rsidP="00BC7ACF">
            <w:pPr>
              <w:rPr>
                <w:sz w:val="24"/>
                <w:szCs w:val="24"/>
              </w:rPr>
            </w:pPr>
            <w:r w:rsidRPr="00DC4352">
              <w:rPr>
                <w:sz w:val="24"/>
                <w:szCs w:val="24"/>
              </w:rPr>
              <w:t>3</w:t>
            </w:r>
          </w:p>
        </w:tc>
        <w:tc>
          <w:tcPr>
            <w:tcW w:w="1213" w:type="dxa"/>
          </w:tcPr>
          <w:p w:rsidR="00F8467D" w:rsidRPr="00DC4352" w:rsidRDefault="00F8467D" w:rsidP="00BC7ACF">
            <w:pPr>
              <w:rPr>
                <w:sz w:val="24"/>
                <w:szCs w:val="24"/>
              </w:rPr>
            </w:pPr>
            <w:r w:rsidRPr="00DC4352">
              <w:rPr>
                <w:sz w:val="24"/>
                <w:szCs w:val="24"/>
              </w:rPr>
              <w:t>2.4</w:t>
            </w:r>
          </w:p>
        </w:tc>
        <w:tc>
          <w:tcPr>
            <w:tcW w:w="1241" w:type="dxa"/>
          </w:tcPr>
          <w:p w:rsidR="00F8467D" w:rsidRPr="00DC4352" w:rsidRDefault="00F8467D" w:rsidP="00BC7ACF">
            <w:pPr>
              <w:rPr>
                <w:sz w:val="24"/>
                <w:szCs w:val="24"/>
              </w:rPr>
            </w:pPr>
            <w:r w:rsidRPr="00DC4352">
              <w:rPr>
                <w:sz w:val="24"/>
                <w:szCs w:val="24"/>
              </w:rPr>
              <w:t>31%</w:t>
            </w:r>
          </w:p>
        </w:tc>
        <w:tc>
          <w:tcPr>
            <w:tcW w:w="1171" w:type="dxa"/>
          </w:tcPr>
          <w:p w:rsidR="00F8467D" w:rsidRPr="00DC4352" w:rsidRDefault="00F8467D" w:rsidP="00BC7ACF">
            <w:pPr>
              <w:rPr>
                <w:sz w:val="24"/>
                <w:szCs w:val="24"/>
              </w:rPr>
            </w:pPr>
            <w:r w:rsidRPr="00DC4352">
              <w:rPr>
                <w:sz w:val="24"/>
                <w:szCs w:val="24"/>
              </w:rPr>
              <w:t>1.5</w:t>
            </w:r>
          </w:p>
        </w:tc>
        <w:tc>
          <w:tcPr>
            <w:tcW w:w="1240" w:type="dxa"/>
          </w:tcPr>
          <w:p w:rsidR="00F8467D" w:rsidRPr="00DC4352" w:rsidRDefault="00F8467D" w:rsidP="00BC7ACF">
            <w:pPr>
              <w:rPr>
                <w:sz w:val="24"/>
                <w:szCs w:val="24"/>
              </w:rPr>
            </w:pPr>
            <w:r w:rsidRPr="00DC4352">
              <w:rPr>
                <w:sz w:val="24"/>
                <w:szCs w:val="24"/>
              </w:rPr>
              <w:t>55%</w:t>
            </w:r>
          </w:p>
        </w:tc>
        <w:tc>
          <w:tcPr>
            <w:tcW w:w="1191" w:type="dxa"/>
          </w:tcPr>
          <w:p w:rsidR="00F8467D" w:rsidRPr="00DC4352" w:rsidRDefault="00F8467D" w:rsidP="00BC7ACF">
            <w:pPr>
              <w:rPr>
                <w:sz w:val="24"/>
                <w:szCs w:val="24"/>
              </w:rPr>
            </w:pPr>
            <w:r w:rsidRPr="00DC4352">
              <w:rPr>
                <w:sz w:val="24"/>
                <w:szCs w:val="24"/>
              </w:rPr>
              <w:t>0.88</w:t>
            </w:r>
          </w:p>
        </w:tc>
        <w:tc>
          <w:tcPr>
            <w:tcW w:w="1243" w:type="dxa"/>
          </w:tcPr>
          <w:p w:rsidR="00F8467D" w:rsidRPr="00DC4352" w:rsidRDefault="00F8467D" w:rsidP="00BC7ACF">
            <w:pPr>
              <w:rPr>
                <w:sz w:val="24"/>
                <w:szCs w:val="24"/>
              </w:rPr>
            </w:pPr>
            <w:r w:rsidRPr="00DC4352">
              <w:rPr>
                <w:sz w:val="24"/>
                <w:szCs w:val="24"/>
              </w:rPr>
              <w:t>74%</w:t>
            </w:r>
          </w:p>
        </w:tc>
      </w:tr>
      <w:tr w:rsidR="00F8467D" w:rsidRPr="00DC4352" w:rsidTr="00CC5F98">
        <w:trPr>
          <w:trHeight w:val="292"/>
        </w:trPr>
        <w:tc>
          <w:tcPr>
            <w:tcW w:w="1202" w:type="dxa"/>
          </w:tcPr>
          <w:p w:rsidR="00F8467D" w:rsidRPr="00DC4352" w:rsidRDefault="00F8467D" w:rsidP="00BC7ACF">
            <w:pPr>
              <w:rPr>
                <w:sz w:val="24"/>
                <w:szCs w:val="24"/>
              </w:rPr>
            </w:pPr>
            <w:r w:rsidRPr="00DC4352">
              <w:rPr>
                <w:sz w:val="24"/>
                <w:szCs w:val="24"/>
              </w:rPr>
              <w:t>5</w:t>
            </w:r>
          </w:p>
        </w:tc>
        <w:tc>
          <w:tcPr>
            <w:tcW w:w="1213" w:type="dxa"/>
          </w:tcPr>
          <w:p w:rsidR="00F8467D" w:rsidRPr="00DC4352" w:rsidRDefault="00F8467D" w:rsidP="00BC7ACF">
            <w:pPr>
              <w:rPr>
                <w:sz w:val="24"/>
                <w:szCs w:val="24"/>
              </w:rPr>
            </w:pPr>
            <w:r w:rsidRPr="00DC4352">
              <w:rPr>
                <w:sz w:val="24"/>
                <w:szCs w:val="24"/>
              </w:rPr>
              <w:t>2.7</w:t>
            </w:r>
          </w:p>
        </w:tc>
        <w:tc>
          <w:tcPr>
            <w:tcW w:w="1241" w:type="dxa"/>
          </w:tcPr>
          <w:p w:rsidR="00F8467D" w:rsidRPr="00DC4352" w:rsidRDefault="00F8467D" w:rsidP="00BC7ACF">
            <w:pPr>
              <w:rPr>
                <w:sz w:val="24"/>
                <w:szCs w:val="24"/>
              </w:rPr>
            </w:pPr>
            <w:r w:rsidRPr="00DC4352">
              <w:rPr>
                <w:sz w:val="24"/>
                <w:szCs w:val="24"/>
              </w:rPr>
              <w:t>30%</w:t>
            </w:r>
          </w:p>
        </w:tc>
        <w:tc>
          <w:tcPr>
            <w:tcW w:w="1171" w:type="dxa"/>
          </w:tcPr>
          <w:p w:rsidR="00F8467D" w:rsidRPr="00DC4352" w:rsidRDefault="00F8467D" w:rsidP="00BC7ACF">
            <w:pPr>
              <w:rPr>
                <w:sz w:val="24"/>
                <w:szCs w:val="24"/>
              </w:rPr>
            </w:pPr>
            <w:r w:rsidRPr="00DC4352">
              <w:rPr>
                <w:sz w:val="24"/>
                <w:szCs w:val="24"/>
              </w:rPr>
              <w:t>1.9</w:t>
            </w:r>
          </w:p>
        </w:tc>
        <w:tc>
          <w:tcPr>
            <w:tcW w:w="1240" w:type="dxa"/>
          </w:tcPr>
          <w:p w:rsidR="00F8467D" w:rsidRPr="00DC4352" w:rsidRDefault="00F8467D" w:rsidP="00BC7ACF">
            <w:pPr>
              <w:rPr>
                <w:sz w:val="24"/>
                <w:szCs w:val="24"/>
              </w:rPr>
            </w:pPr>
            <w:r w:rsidRPr="00DC4352">
              <w:rPr>
                <w:sz w:val="24"/>
                <w:szCs w:val="24"/>
              </w:rPr>
              <w:t>50%</w:t>
            </w:r>
          </w:p>
        </w:tc>
        <w:tc>
          <w:tcPr>
            <w:tcW w:w="1191" w:type="dxa"/>
          </w:tcPr>
          <w:p w:rsidR="00F8467D" w:rsidRPr="00DC4352" w:rsidRDefault="00F8467D" w:rsidP="00BC7ACF">
            <w:pPr>
              <w:rPr>
                <w:sz w:val="24"/>
                <w:szCs w:val="24"/>
              </w:rPr>
            </w:pPr>
            <w:r w:rsidRPr="00DC4352">
              <w:rPr>
                <w:sz w:val="24"/>
                <w:szCs w:val="24"/>
              </w:rPr>
              <w:t>1.19</w:t>
            </w:r>
          </w:p>
        </w:tc>
        <w:tc>
          <w:tcPr>
            <w:tcW w:w="1243" w:type="dxa"/>
          </w:tcPr>
          <w:p w:rsidR="00F8467D" w:rsidRPr="00DC4352" w:rsidRDefault="00F8467D" w:rsidP="00BC7ACF">
            <w:pPr>
              <w:rPr>
                <w:sz w:val="24"/>
                <w:szCs w:val="24"/>
              </w:rPr>
            </w:pPr>
            <w:r w:rsidRPr="00DC4352">
              <w:rPr>
                <w:sz w:val="24"/>
                <w:szCs w:val="24"/>
              </w:rPr>
              <w:t>68%</w:t>
            </w:r>
          </w:p>
        </w:tc>
      </w:tr>
      <w:tr w:rsidR="00F8467D" w:rsidRPr="00DC4352" w:rsidTr="00CC5F98">
        <w:trPr>
          <w:trHeight w:val="154"/>
        </w:trPr>
        <w:tc>
          <w:tcPr>
            <w:tcW w:w="1202" w:type="dxa"/>
          </w:tcPr>
          <w:p w:rsidR="00F8467D" w:rsidRPr="00DC4352" w:rsidRDefault="00F8467D" w:rsidP="00BC7ACF">
            <w:pPr>
              <w:rPr>
                <w:sz w:val="24"/>
                <w:szCs w:val="24"/>
              </w:rPr>
            </w:pPr>
            <w:r w:rsidRPr="00DC4352">
              <w:rPr>
                <w:sz w:val="24"/>
                <w:szCs w:val="24"/>
              </w:rPr>
              <w:t>7</w:t>
            </w:r>
          </w:p>
        </w:tc>
        <w:tc>
          <w:tcPr>
            <w:tcW w:w="1213" w:type="dxa"/>
          </w:tcPr>
          <w:p w:rsidR="00F8467D" w:rsidRPr="00DC4352" w:rsidRDefault="00F8467D" w:rsidP="00BC7ACF">
            <w:pPr>
              <w:rPr>
                <w:sz w:val="24"/>
                <w:szCs w:val="24"/>
              </w:rPr>
            </w:pPr>
            <w:r w:rsidRPr="00DC4352">
              <w:rPr>
                <w:sz w:val="24"/>
                <w:szCs w:val="24"/>
              </w:rPr>
              <w:t>3</w:t>
            </w:r>
          </w:p>
        </w:tc>
        <w:tc>
          <w:tcPr>
            <w:tcW w:w="1241" w:type="dxa"/>
          </w:tcPr>
          <w:p w:rsidR="00F8467D" w:rsidRPr="00DC4352" w:rsidRDefault="00F8467D" w:rsidP="00BC7ACF">
            <w:pPr>
              <w:rPr>
                <w:sz w:val="24"/>
                <w:szCs w:val="24"/>
              </w:rPr>
            </w:pPr>
            <w:r w:rsidRPr="00DC4352">
              <w:rPr>
                <w:sz w:val="24"/>
                <w:szCs w:val="24"/>
              </w:rPr>
              <w:t>28%</w:t>
            </w:r>
          </w:p>
        </w:tc>
        <w:tc>
          <w:tcPr>
            <w:tcW w:w="1171" w:type="dxa"/>
          </w:tcPr>
          <w:p w:rsidR="00F8467D" w:rsidRPr="00DC4352" w:rsidRDefault="00F8467D" w:rsidP="00BC7ACF">
            <w:pPr>
              <w:rPr>
                <w:sz w:val="24"/>
                <w:szCs w:val="24"/>
              </w:rPr>
            </w:pPr>
            <w:r w:rsidRPr="00DC4352">
              <w:rPr>
                <w:sz w:val="24"/>
                <w:szCs w:val="24"/>
              </w:rPr>
              <w:t>2.08</w:t>
            </w:r>
          </w:p>
        </w:tc>
        <w:tc>
          <w:tcPr>
            <w:tcW w:w="1240" w:type="dxa"/>
          </w:tcPr>
          <w:p w:rsidR="00F8467D" w:rsidRPr="00DC4352" w:rsidRDefault="00F8467D" w:rsidP="00BC7ACF">
            <w:pPr>
              <w:rPr>
                <w:sz w:val="24"/>
                <w:szCs w:val="24"/>
              </w:rPr>
            </w:pPr>
            <w:r w:rsidRPr="00DC4352">
              <w:rPr>
                <w:sz w:val="24"/>
                <w:szCs w:val="24"/>
              </w:rPr>
              <w:t>50%</w:t>
            </w:r>
          </w:p>
        </w:tc>
        <w:tc>
          <w:tcPr>
            <w:tcW w:w="1191" w:type="dxa"/>
          </w:tcPr>
          <w:p w:rsidR="00F8467D" w:rsidRPr="00DC4352" w:rsidRDefault="00F8467D" w:rsidP="00BC7ACF">
            <w:pPr>
              <w:rPr>
                <w:sz w:val="24"/>
                <w:szCs w:val="24"/>
              </w:rPr>
            </w:pPr>
            <w:r w:rsidRPr="00DC4352">
              <w:rPr>
                <w:sz w:val="24"/>
                <w:szCs w:val="24"/>
              </w:rPr>
              <w:t>1.5</w:t>
            </w:r>
          </w:p>
        </w:tc>
        <w:tc>
          <w:tcPr>
            <w:tcW w:w="1243" w:type="dxa"/>
          </w:tcPr>
          <w:p w:rsidR="00F8467D" w:rsidRPr="00DC4352" w:rsidRDefault="00F8467D" w:rsidP="00BC7ACF">
            <w:pPr>
              <w:rPr>
                <w:sz w:val="24"/>
                <w:szCs w:val="24"/>
              </w:rPr>
            </w:pPr>
            <w:r w:rsidRPr="00DC4352">
              <w:rPr>
                <w:sz w:val="24"/>
                <w:szCs w:val="24"/>
              </w:rPr>
              <w:t>64%</w:t>
            </w:r>
          </w:p>
        </w:tc>
      </w:tr>
      <w:tr w:rsidR="00F8467D" w:rsidRPr="00DC4352" w:rsidTr="00CC5F98">
        <w:trPr>
          <w:trHeight w:val="154"/>
        </w:trPr>
        <w:tc>
          <w:tcPr>
            <w:tcW w:w="8501" w:type="dxa"/>
            <w:gridSpan w:val="7"/>
          </w:tcPr>
          <w:p w:rsidR="00F8467D" w:rsidRPr="00764F08" w:rsidRDefault="00F8467D" w:rsidP="00BC7ACF">
            <w:pPr>
              <w:jc w:val="center"/>
              <w:rPr>
                <w:color w:val="000000"/>
                <w:sz w:val="24"/>
                <w:szCs w:val="24"/>
              </w:rPr>
            </w:pPr>
            <w:r w:rsidRPr="00764F08">
              <w:rPr>
                <w:color w:val="000000"/>
                <w:sz w:val="24"/>
                <w:szCs w:val="24"/>
              </w:rPr>
              <w:t>Alstonia</w:t>
            </w:r>
          </w:p>
        </w:tc>
      </w:tr>
      <w:tr w:rsidR="00F8467D" w:rsidRPr="00DC4352" w:rsidTr="00CC5F98">
        <w:trPr>
          <w:trHeight w:val="154"/>
        </w:trPr>
        <w:tc>
          <w:tcPr>
            <w:tcW w:w="1202" w:type="dxa"/>
          </w:tcPr>
          <w:p w:rsidR="00F8467D" w:rsidRPr="00DC4352" w:rsidRDefault="00F8467D" w:rsidP="00BC7ACF">
            <w:pPr>
              <w:rPr>
                <w:sz w:val="24"/>
                <w:szCs w:val="24"/>
              </w:rPr>
            </w:pPr>
            <w:r w:rsidRPr="00DC4352">
              <w:rPr>
                <w:sz w:val="24"/>
                <w:szCs w:val="24"/>
              </w:rPr>
              <w:t>Days</w:t>
            </w:r>
          </w:p>
        </w:tc>
        <w:tc>
          <w:tcPr>
            <w:tcW w:w="1213" w:type="dxa"/>
          </w:tcPr>
          <w:p w:rsidR="00F8467D" w:rsidRPr="00DC4352" w:rsidRDefault="00F8467D" w:rsidP="00BC7ACF">
            <w:pPr>
              <w:rPr>
                <w:sz w:val="24"/>
                <w:szCs w:val="24"/>
              </w:rPr>
            </w:pPr>
            <w:r w:rsidRPr="00DC4352">
              <w:rPr>
                <w:sz w:val="24"/>
                <w:szCs w:val="24"/>
              </w:rPr>
              <w:t>2.5%</w:t>
            </w:r>
          </w:p>
        </w:tc>
        <w:tc>
          <w:tcPr>
            <w:tcW w:w="1241" w:type="dxa"/>
          </w:tcPr>
          <w:p w:rsidR="00F8467D" w:rsidRPr="00DC4352" w:rsidRDefault="00F872C3" w:rsidP="00BC7ACF">
            <w:pPr>
              <w:rPr>
                <w:sz w:val="24"/>
                <w:szCs w:val="24"/>
              </w:rPr>
            </w:pPr>
            <w:r>
              <w:rPr>
                <w:sz w:val="24"/>
                <w:szCs w:val="24"/>
              </w:rPr>
              <w:t>MGI over control</w:t>
            </w:r>
          </w:p>
        </w:tc>
        <w:tc>
          <w:tcPr>
            <w:tcW w:w="1171" w:type="dxa"/>
          </w:tcPr>
          <w:p w:rsidR="00F8467D" w:rsidRPr="00764F08" w:rsidRDefault="00F8467D" w:rsidP="00BC7ACF">
            <w:pPr>
              <w:rPr>
                <w:sz w:val="24"/>
                <w:szCs w:val="24"/>
              </w:rPr>
            </w:pPr>
            <w:r w:rsidRPr="00764F08">
              <w:rPr>
                <w:sz w:val="24"/>
                <w:szCs w:val="24"/>
              </w:rPr>
              <w:t>5%</w:t>
            </w:r>
          </w:p>
        </w:tc>
        <w:tc>
          <w:tcPr>
            <w:tcW w:w="1240" w:type="dxa"/>
          </w:tcPr>
          <w:p w:rsidR="00F8467D" w:rsidRPr="00DC4352" w:rsidRDefault="00F872C3" w:rsidP="00BC7ACF">
            <w:pPr>
              <w:rPr>
                <w:sz w:val="24"/>
                <w:szCs w:val="24"/>
              </w:rPr>
            </w:pPr>
            <w:r>
              <w:rPr>
                <w:sz w:val="24"/>
                <w:szCs w:val="24"/>
              </w:rPr>
              <w:t>MGI over control</w:t>
            </w:r>
          </w:p>
        </w:tc>
        <w:tc>
          <w:tcPr>
            <w:tcW w:w="1191" w:type="dxa"/>
          </w:tcPr>
          <w:p w:rsidR="00F8467D" w:rsidRPr="00DC4352" w:rsidRDefault="00F8467D" w:rsidP="00BC7ACF">
            <w:pPr>
              <w:rPr>
                <w:sz w:val="24"/>
                <w:szCs w:val="24"/>
              </w:rPr>
            </w:pPr>
            <w:r w:rsidRPr="00DC4352">
              <w:rPr>
                <w:sz w:val="24"/>
                <w:szCs w:val="24"/>
              </w:rPr>
              <w:t>10%</w:t>
            </w:r>
          </w:p>
        </w:tc>
        <w:tc>
          <w:tcPr>
            <w:tcW w:w="1243" w:type="dxa"/>
          </w:tcPr>
          <w:p w:rsidR="00F8467D" w:rsidRPr="00DC4352" w:rsidRDefault="00F872C3" w:rsidP="00BC7ACF">
            <w:pPr>
              <w:rPr>
                <w:sz w:val="24"/>
                <w:szCs w:val="24"/>
              </w:rPr>
            </w:pPr>
            <w:r>
              <w:rPr>
                <w:sz w:val="24"/>
                <w:szCs w:val="24"/>
              </w:rPr>
              <w:t>MGI over control</w:t>
            </w:r>
          </w:p>
        </w:tc>
      </w:tr>
      <w:tr w:rsidR="00F8467D" w:rsidRPr="00DC4352" w:rsidTr="00CC5F98">
        <w:trPr>
          <w:trHeight w:val="154"/>
        </w:trPr>
        <w:tc>
          <w:tcPr>
            <w:tcW w:w="1202" w:type="dxa"/>
          </w:tcPr>
          <w:p w:rsidR="00F8467D" w:rsidRPr="00DC4352" w:rsidRDefault="00F8467D" w:rsidP="00BC7ACF">
            <w:pPr>
              <w:rPr>
                <w:sz w:val="24"/>
                <w:szCs w:val="24"/>
              </w:rPr>
            </w:pPr>
            <w:r w:rsidRPr="00DC4352">
              <w:rPr>
                <w:sz w:val="24"/>
                <w:szCs w:val="24"/>
              </w:rPr>
              <w:t>3</w:t>
            </w:r>
          </w:p>
        </w:tc>
        <w:tc>
          <w:tcPr>
            <w:tcW w:w="1213" w:type="dxa"/>
          </w:tcPr>
          <w:p w:rsidR="00F8467D" w:rsidRPr="00DC4352" w:rsidRDefault="00F8467D" w:rsidP="00BC7ACF">
            <w:pPr>
              <w:rPr>
                <w:sz w:val="24"/>
                <w:szCs w:val="24"/>
              </w:rPr>
            </w:pPr>
            <w:r w:rsidRPr="00DC4352">
              <w:rPr>
                <w:sz w:val="24"/>
                <w:szCs w:val="24"/>
              </w:rPr>
              <w:t>1.13</w:t>
            </w:r>
          </w:p>
        </w:tc>
        <w:tc>
          <w:tcPr>
            <w:tcW w:w="1241" w:type="dxa"/>
          </w:tcPr>
          <w:p w:rsidR="00F8467D" w:rsidRPr="00DC4352" w:rsidRDefault="00F8467D" w:rsidP="00BC7ACF">
            <w:pPr>
              <w:rPr>
                <w:sz w:val="24"/>
                <w:szCs w:val="24"/>
              </w:rPr>
            </w:pPr>
            <w:r w:rsidRPr="00DC4352">
              <w:rPr>
                <w:sz w:val="24"/>
                <w:szCs w:val="24"/>
              </w:rPr>
              <w:t>33</w:t>
            </w:r>
          </w:p>
        </w:tc>
        <w:tc>
          <w:tcPr>
            <w:tcW w:w="1171" w:type="dxa"/>
          </w:tcPr>
          <w:p w:rsidR="00F8467D" w:rsidRPr="00764F08" w:rsidRDefault="00F8467D" w:rsidP="00BC7ACF">
            <w:pPr>
              <w:rPr>
                <w:sz w:val="24"/>
                <w:szCs w:val="24"/>
              </w:rPr>
            </w:pPr>
            <w:r w:rsidRPr="00764F08">
              <w:rPr>
                <w:sz w:val="24"/>
                <w:szCs w:val="24"/>
              </w:rPr>
              <w:t>1.3</w:t>
            </w:r>
          </w:p>
        </w:tc>
        <w:tc>
          <w:tcPr>
            <w:tcW w:w="1240" w:type="dxa"/>
          </w:tcPr>
          <w:p w:rsidR="00F8467D" w:rsidRPr="00DC4352" w:rsidRDefault="00F8467D" w:rsidP="00BC7ACF">
            <w:pPr>
              <w:rPr>
                <w:sz w:val="24"/>
                <w:szCs w:val="24"/>
              </w:rPr>
            </w:pPr>
            <w:r w:rsidRPr="00DC4352">
              <w:rPr>
                <w:sz w:val="24"/>
                <w:szCs w:val="24"/>
              </w:rPr>
              <w:t>48%</w:t>
            </w:r>
          </w:p>
        </w:tc>
        <w:tc>
          <w:tcPr>
            <w:tcW w:w="1191" w:type="dxa"/>
          </w:tcPr>
          <w:p w:rsidR="00F8467D" w:rsidRPr="00DC4352" w:rsidRDefault="00F8467D" w:rsidP="00BC7ACF">
            <w:pPr>
              <w:rPr>
                <w:sz w:val="24"/>
                <w:szCs w:val="24"/>
              </w:rPr>
            </w:pPr>
            <w:r w:rsidRPr="00DC4352">
              <w:rPr>
                <w:sz w:val="24"/>
                <w:szCs w:val="24"/>
              </w:rPr>
              <w:t>0.41</w:t>
            </w:r>
          </w:p>
        </w:tc>
        <w:tc>
          <w:tcPr>
            <w:tcW w:w="1243" w:type="dxa"/>
          </w:tcPr>
          <w:p w:rsidR="00F8467D" w:rsidRPr="00DC4352" w:rsidRDefault="00F8467D" w:rsidP="00BC7ACF">
            <w:pPr>
              <w:rPr>
                <w:sz w:val="24"/>
                <w:szCs w:val="24"/>
              </w:rPr>
            </w:pPr>
            <w:r w:rsidRPr="00DC4352">
              <w:rPr>
                <w:sz w:val="24"/>
                <w:szCs w:val="24"/>
              </w:rPr>
              <w:t>86%</w:t>
            </w:r>
          </w:p>
        </w:tc>
      </w:tr>
      <w:tr w:rsidR="00F8467D" w:rsidRPr="00DC4352" w:rsidTr="00CC5F98">
        <w:trPr>
          <w:trHeight w:val="154"/>
        </w:trPr>
        <w:tc>
          <w:tcPr>
            <w:tcW w:w="1202" w:type="dxa"/>
          </w:tcPr>
          <w:p w:rsidR="00F8467D" w:rsidRPr="00DC4352" w:rsidRDefault="00F8467D" w:rsidP="00BC7ACF">
            <w:pPr>
              <w:rPr>
                <w:sz w:val="24"/>
                <w:szCs w:val="24"/>
              </w:rPr>
            </w:pPr>
            <w:r w:rsidRPr="00DC4352">
              <w:rPr>
                <w:sz w:val="24"/>
                <w:szCs w:val="24"/>
              </w:rPr>
              <w:t>5</w:t>
            </w:r>
          </w:p>
        </w:tc>
        <w:tc>
          <w:tcPr>
            <w:tcW w:w="1213" w:type="dxa"/>
          </w:tcPr>
          <w:p w:rsidR="00F8467D" w:rsidRPr="00DC4352" w:rsidRDefault="00F8467D" w:rsidP="00BC7ACF">
            <w:pPr>
              <w:rPr>
                <w:sz w:val="24"/>
                <w:szCs w:val="24"/>
              </w:rPr>
            </w:pPr>
            <w:r w:rsidRPr="00DC4352">
              <w:rPr>
                <w:sz w:val="24"/>
                <w:szCs w:val="24"/>
              </w:rPr>
              <w:t>1.55</w:t>
            </w:r>
          </w:p>
        </w:tc>
        <w:tc>
          <w:tcPr>
            <w:tcW w:w="1241" w:type="dxa"/>
          </w:tcPr>
          <w:p w:rsidR="00F8467D" w:rsidRPr="00DC4352" w:rsidRDefault="00F8467D" w:rsidP="00BC7ACF">
            <w:pPr>
              <w:rPr>
                <w:sz w:val="24"/>
                <w:szCs w:val="24"/>
              </w:rPr>
            </w:pPr>
            <w:r w:rsidRPr="00DC4352">
              <w:rPr>
                <w:sz w:val="24"/>
                <w:szCs w:val="24"/>
              </w:rPr>
              <w:t>26</w:t>
            </w:r>
          </w:p>
        </w:tc>
        <w:tc>
          <w:tcPr>
            <w:tcW w:w="1171" w:type="dxa"/>
          </w:tcPr>
          <w:p w:rsidR="00F8467D" w:rsidRPr="00764F08" w:rsidRDefault="00F8467D" w:rsidP="00BC7ACF">
            <w:pPr>
              <w:rPr>
                <w:sz w:val="24"/>
                <w:szCs w:val="24"/>
              </w:rPr>
            </w:pPr>
            <w:r w:rsidRPr="00764F08">
              <w:rPr>
                <w:sz w:val="24"/>
                <w:szCs w:val="24"/>
              </w:rPr>
              <w:t>1.79</w:t>
            </w:r>
          </w:p>
        </w:tc>
        <w:tc>
          <w:tcPr>
            <w:tcW w:w="1240" w:type="dxa"/>
          </w:tcPr>
          <w:p w:rsidR="00F8467D" w:rsidRPr="00DC4352" w:rsidRDefault="00F8467D" w:rsidP="00BC7ACF">
            <w:pPr>
              <w:rPr>
                <w:sz w:val="24"/>
                <w:szCs w:val="24"/>
              </w:rPr>
            </w:pPr>
            <w:r w:rsidRPr="00DC4352">
              <w:rPr>
                <w:sz w:val="24"/>
                <w:szCs w:val="24"/>
              </w:rPr>
              <w:t>40%</w:t>
            </w:r>
          </w:p>
        </w:tc>
        <w:tc>
          <w:tcPr>
            <w:tcW w:w="1191" w:type="dxa"/>
          </w:tcPr>
          <w:p w:rsidR="00F8467D" w:rsidRPr="00DC4352" w:rsidRDefault="00F8467D" w:rsidP="00BC7ACF">
            <w:pPr>
              <w:rPr>
                <w:sz w:val="24"/>
                <w:szCs w:val="24"/>
              </w:rPr>
            </w:pPr>
            <w:r w:rsidRPr="00DC4352">
              <w:rPr>
                <w:sz w:val="24"/>
                <w:szCs w:val="24"/>
              </w:rPr>
              <w:t>0.7</w:t>
            </w:r>
          </w:p>
        </w:tc>
        <w:tc>
          <w:tcPr>
            <w:tcW w:w="1243" w:type="dxa"/>
          </w:tcPr>
          <w:p w:rsidR="00F8467D" w:rsidRPr="00DC4352" w:rsidRDefault="00F8467D" w:rsidP="00BC7ACF">
            <w:pPr>
              <w:rPr>
                <w:sz w:val="24"/>
                <w:szCs w:val="24"/>
              </w:rPr>
            </w:pPr>
            <w:r w:rsidRPr="00DC4352">
              <w:rPr>
                <w:sz w:val="24"/>
                <w:szCs w:val="24"/>
              </w:rPr>
              <w:t>80%</w:t>
            </w:r>
          </w:p>
        </w:tc>
      </w:tr>
      <w:tr w:rsidR="00F8467D" w:rsidRPr="00DC4352" w:rsidTr="00CC5F98">
        <w:trPr>
          <w:trHeight w:val="154"/>
        </w:trPr>
        <w:tc>
          <w:tcPr>
            <w:tcW w:w="1202" w:type="dxa"/>
          </w:tcPr>
          <w:p w:rsidR="00F8467D" w:rsidRPr="00DC4352" w:rsidRDefault="00F8467D" w:rsidP="00BC7ACF">
            <w:pPr>
              <w:rPr>
                <w:sz w:val="24"/>
                <w:szCs w:val="24"/>
              </w:rPr>
            </w:pPr>
            <w:r w:rsidRPr="00DC4352">
              <w:rPr>
                <w:sz w:val="24"/>
                <w:szCs w:val="24"/>
              </w:rPr>
              <w:t>7</w:t>
            </w:r>
          </w:p>
        </w:tc>
        <w:tc>
          <w:tcPr>
            <w:tcW w:w="1213" w:type="dxa"/>
          </w:tcPr>
          <w:p w:rsidR="00F8467D" w:rsidRPr="00DC4352" w:rsidRDefault="00F8467D" w:rsidP="00BC7ACF">
            <w:pPr>
              <w:rPr>
                <w:sz w:val="24"/>
                <w:szCs w:val="24"/>
              </w:rPr>
            </w:pPr>
            <w:r w:rsidRPr="00DC4352">
              <w:rPr>
                <w:sz w:val="24"/>
                <w:szCs w:val="24"/>
              </w:rPr>
              <w:t>2.9</w:t>
            </w:r>
          </w:p>
        </w:tc>
        <w:tc>
          <w:tcPr>
            <w:tcW w:w="1241" w:type="dxa"/>
          </w:tcPr>
          <w:p w:rsidR="00F8467D" w:rsidRPr="00DC4352" w:rsidRDefault="00F8467D" w:rsidP="00BC7ACF">
            <w:pPr>
              <w:rPr>
                <w:sz w:val="24"/>
                <w:szCs w:val="24"/>
              </w:rPr>
            </w:pPr>
            <w:r w:rsidRPr="00DC4352">
              <w:rPr>
                <w:sz w:val="24"/>
                <w:szCs w:val="24"/>
              </w:rPr>
              <w:t>31</w:t>
            </w:r>
          </w:p>
        </w:tc>
        <w:tc>
          <w:tcPr>
            <w:tcW w:w="1171" w:type="dxa"/>
          </w:tcPr>
          <w:p w:rsidR="00F8467D" w:rsidRPr="00764F08" w:rsidRDefault="00F8467D" w:rsidP="00BC7ACF">
            <w:pPr>
              <w:rPr>
                <w:sz w:val="24"/>
                <w:szCs w:val="24"/>
              </w:rPr>
            </w:pPr>
            <w:r w:rsidRPr="00764F08">
              <w:rPr>
                <w:sz w:val="24"/>
                <w:szCs w:val="24"/>
              </w:rPr>
              <w:t>2.2</w:t>
            </w:r>
          </w:p>
        </w:tc>
        <w:tc>
          <w:tcPr>
            <w:tcW w:w="1240" w:type="dxa"/>
          </w:tcPr>
          <w:p w:rsidR="00F8467D" w:rsidRPr="00DC4352" w:rsidRDefault="00F8467D" w:rsidP="00BC7ACF">
            <w:pPr>
              <w:rPr>
                <w:sz w:val="24"/>
                <w:szCs w:val="24"/>
              </w:rPr>
            </w:pPr>
            <w:r w:rsidRPr="00DC4352">
              <w:rPr>
                <w:sz w:val="24"/>
                <w:szCs w:val="24"/>
              </w:rPr>
              <w:t>48%</w:t>
            </w:r>
          </w:p>
        </w:tc>
        <w:tc>
          <w:tcPr>
            <w:tcW w:w="1191" w:type="dxa"/>
          </w:tcPr>
          <w:p w:rsidR="00F8467D" w:rsidRPr="00DC4352" w:rsidRDefault="00F8467D" w:rsidP="00BC7ACF">
            <w:pPr>
              <w:rPr>
                <w:sz w:val="24"/>
                <w:szCs w:val="24"/>
              </w:rPr>
            </w:pPr>
            <w:r w:rsidRPr="00DC4352">
              <w:rPr>
                <w:sz w:val="24"/>
                <w:szCs w:val="24"/>
              </w:rPr>
              <w:t>1.1</w:t>
            </w:r>
          </w:p>
        </w:tc>
        <w:tc>
          <w:tcPr>
            <w:tcW w:w="1243" w:type="dxa"/>
          </w:tcPr>
          <w:p w:rsidR="00F8467D" w:rsidRPr="00DC4352" w:rsidRDefault="00F8467D" w:rsidP="00BC7ACF">
            <w:pPr>
              <w:rPr>
                <w:sz w:val="24"/>
                <w:szCs w:val="24"/>
              </w:rPr>
            </w:pPr>
            <w:r w:rsidRPr="00DC4352">
              <w:rPr>
                <w:sz w:val="24"/>
                <w:szCs w:val="24"/>
              </w:rPr>
              <w:t>73%</w:t>
            </w:r>
          </w:p>
        </w:tc>
      </w:tr>
      <w:tr w:rsidR="00F8467D" w:rsidRPr="00DC4352" w:rsidTr="00CC5F98">
        <w:trPr>
          <w:trHeight w:val="154"/>
        </w:trPr>
        <w:tc>
          <w:tcPr>
            <w:tcW w:w="8501" w:type="dxa"/>
            <w:gridSpan w:val="7"/>
          </w:tcPr>
          <w:p w:rsidR="00F8467D" w:rsidRPr="00764F08" w:rsidRDefault="00F8467D" w:rsidP="00BC7ACF">
            <w:pPr>
              <w:jc w:val="center"/>
              <w:rPr>
                <w:sz w:val="24"/>
                <w:szCs w:val="24"/>
              </w:rPr>
            </w:pPr>
            <w:r w:rsidRPr="00764F08">
              <w:rPr>
                <w:color w:val="000000"/>
                <w:sz w:val="24"/>
                <w:szCs w:val="24"/>
              </w:rPr>
              <w:t>Eucalyptus</w:t>
            </w:r>
          </w:p>
        </w:tc>
      </w:tr>
      <w:tr w:rsidR="00F8467D" w:rsidRPr="00DC4352" w:rsidTr="00CC5F98">
        <w:trPr>
          <w:trHeight w:val="154"/>
        </w:trPr>
        <w:tc>
          <w:tcPr>
            <w:tcW w:w="1202" w:type="dxa"/>
          </w:tcPr>
          <w:p w:rsidR="00F8467D" w:rsidRPr="00DC4352" w:rsidRDefault="00F8467D" w:rsidP="00BC7ACF">
            <w:pPr>
              <w:rPr>
                <w:sz w:val="24"/>
                <w:szCs w:val="24"/>
              </w:rPr>
            </w:pPr>
            <w:r w:rsidRPr="00DC4352">
              <w:rPr>
                <w:sz w:val="24"/>
                <w:szCs w:val="24"/>
              </w:rPr>
              <w:t>Days</w:t>
            </w:r>
          </w:p>
        </w:tc>
        <w:tc>
          <w:tcPr>
            <w:tcW w:w="1213" w:type="dxa"/>
          </w:tcPr>
          <w:p w:rsidR="00F8467D" w:rsidRPr="00DC4352" w:rsidRDefault="00F8467D" w:rsidP="00BC7ACF">
            <w:pPr>
              <w:rPr>
                <w:sz w:val="24"/>
                <w:szCs w:val="24"/>
              </w:rPr>
            </w:pPr>
            <w:r w:rsidRPr="00DC4352">
              <w:rPr>
                <w:sz w:val="24"/>
                <w:szCs w:val="24"/>
              </w:rPr>
              <w:t>2.5%</w:t>
            </w:r>
          </w:p>
        </w:tc>
        <w:tc>
          <w:tcPr>
            <w:tcW w:w="1241" w:type="dxa"/>
          </w:tcPr>
          <w:p w:rsidR="00F8467D" w:rsidRPr="00DC4352" w:rsidRDefault="00F872C3" w:rsidP="00F872C3">
            <w:pPr>
              <w:rPr>
                <w:sz w:val="24"/>
                <w:szCs w:val="24"/>
              </w:rPr>
            </w:pPr>
            <w:r>
              <w:rPr>
                <w:sz w:val="24"/>
                <w:szCs w:val="24"/>
              </w:rPr>
              <w:t>MGI over control</w:t>
            </w:r>
          </w:p>
        </w:tc>
        <w:tc>
          <w:tcPr>
            <w:tcW w:w="1171" w:type="dxa"/>
          </w:tcPr>
          <w:p w:rsidR="00F8467D" w:rsidRPr="00764F08" w:rsidRDefault="00F8467D" w:rsidP="00BC7ACF">
            <w:pPr>
              <w:rPr>
                <w:sz w:val="24"/>
                <w:szCs w:val="24"/>
              </w:rPr>
            </w:pPr>
            <w:r w:rsidRPr="00764F08">
              <w:rPr>
                <w:sz w:val="24"/>
                <w:szCs w:val="24"/>
              </w:rPr>
              <w:t>5%</w:t>
            </w:r>
          </w:p>
        </w:tc>
        <w:tc>
          <w:tcPr>
            <w:tcW w:w="1240" w:type="dxa"/>
          </w:tcPr>
          <w:p w:rsidR="00F8467D" w:rsidRPr="00DC4352" w:rsidRDefault="00F872C3" w:rsidP="00BC7ACF">
            <w:pPr>
              <w:rPr>
                <w:sz w:val="24"/>
                <w:szCs w:val="24"/>
              </w:rPr>
            </w:pPr>
            <w:r>
              <w:rPr>
                <w:sz w:val="24"/>
                <w:szCs w:val="24"/>
              </w:rPr>
              <w:t>MGI over control</w:t>
            </w:r>
          </w:p>
        </w:tc>
        <w:tc>
          <w:tcPr>
            <w:tcW w:w="1191" w:type="dxa"/>
          </w:tcPr>
          <w:p w:rsidR="00F8467D" w:rsidRPr="00DC4352" w:rsidRDefault="00F8467D" w:rsidP="00BC7ACF">
            <w:pPr>
              <w:rPr>
                <w:sz w:val="24"/>
                <w:szCs w:val="24"/>
              </w:rPr>
            </w:pPr>
            <w:r w:rsidRPr="00DC4352">
              <w:rPr>
                <w:sz w:val="24"/>
                <w:szCs w:val="24"/>
              </w:rPr>
              <w:t>10%</w:t>
            </w:r>
          </w:p>
        </w:tc>
        <w:tc>
          <w:tcPr>
            <w:tcW w:w="1243" w:type="dxa"/>
          </w:tcPr>
          <w:p w:rsidR="00F8467D" w:rsidRPr="00DC4352" w:rsidRDefault="00F872C3" w:rsidP="00BC7ACF">
            <w:pPr>
              <w:rPr>
                <w:sz w:val="24"/>
                <w:szCs w:val="24"/>
              </w:rPr>
            </w:pPr>
            <w:r>
              <w:rPr>
                <w:sz w:val="24"/>
                <w:szCs w:val="24"/>
              </w:rPr>
              <w:t>MGI over control</w:t>
            </w:r>
          </w:p>
        </w:tc>
      </w:tr>
      <w:tr w:rsidR="00F8467D" w:rsidRPr="00DC4352" w:rsidTr="00CC5F98">
        <w:trPr>
          <w:trHeight w:val="154"/>
        </w:trPr>
        <w:tc>
          <w:tcPr>
            <w:tcW w:w="1202" w:type="dxa"/>
          </w:tcPr>
          <w:p w:rsidR="00F8467D" w:rsidRPr="00DC4352" w:rsidRDefault="00F8467D" w:rsidP="00BC7ACF">
            <w:pPr>
              <w:rPr>
                <w:sz w:val="24"/>
                <w:szCs w:val="24"/>
              </w:rPr>
            </w:pPr>
            <w:r w:rsidRPr="00DC4352">
              <w:rPr>
                <w:sz w:val="24"/>
                <w:szCs w:val="24"/>
              </w:rPr>
              <w:t>3</w:t>
            </w:r>
          </w:p>
        </w:tc>
        <w:tc>
          <w:tcPr>
            <w:tcW w:w="1213" w:type="dxa"/>
          </w:tcPr>
          <w:p w:rsidR="00F8467D" w:rsidRPr="00DC4352" w:rsidRDefault="00F8467D" w:rsidP="00BC7ACF">
            <w:pPr>
              <w:rPr>
                <w:sz w:val="24"/>
                <w:szCs w:val="24"/>
              </w:rPr>
            </w:pPr>
            <w:r w:rsidRPr="00DC4352">
              <w:rPr>
                <w:sz w:val="24"/>
                <w:szCs w:val="24"/>
              </w:rPr>
              <w:t>2.26</w:t>
            </w:r>
          </w:p>
        </w:tc>
        <w:tc>
          <w:tcPr>
            <w:tcW w:w="1241" w:type="dxa"/>
          </w:tcPr>
          <w:p w:rsidR="00F8467D" w:rsidRPr="00DC4352" w:rsidRDefault="00F8467D" w:rsidP="00BC7ACF">
            <w:pPr>
              <w:rPr>
                <w:sz w:val="24"/>
                <w:szCs w:val="24"/>
              </w:rPr>
            </w:pPr>
            <w:r w:rsidRPr="00DC4352">
              <w:rPr>
                <w:sz w:val="24"/>
                <w:szCs w:val="24"/>
              </w:rPr>
              <w:t>19%</w:t>
            </w:r>
          </w:p>
        </w:tc>
        <w:tc>
          <w:tcPr>
            <w:tcW w:w="1171" w:type="dxa"/>
          </w:tcPr>
          <w:p w:rsidR="00F8467D" w:rsidRPr="00764F08" w:rsidRDefault="00F8467D" w:rsidP="00BC7ACF">
            <w:pPr>
              <w:rPr>
                <w:sz w:val="24"/>
                <w:szCs w:val="24"/>
              </w:rPr>
            </w:pPr>
            <w:r w:rsidRPr="00764F08">
              <w:rPr>
                <w:sz w:val="24"/>
                <w:szCs w:val="24"/>
              </w:rPr>
              <w:t>2.1</w:t>
            </w:r>
          </w:p>
        </w:tc>
        <w:tc>
          <w:tcPr>
            <w:tcW w:w="1240" w:type="dxa"/>
          </w:tcPr>
          <w:p w:rsidR="00F8467D" w:rsidRPr="00DC4352" w:rsidRDefault="00F8467D" w:rsidP="00BC7ACF">
            <w:pPr>
              <w:rPr>
                <w:sz w:val="24"/>
                <w:szCs w:val="24"/>
              </w:rPr>
            </w:pPr>
            <w:r w:rsidRPr="00DC4352">
              <w:rPr>
                <w:sz w:val="24"/>
                <w:szCs w:val="24"/>
              </w:rPr>
              <w:t>35%</w:t>
            </w:r>
          </w:p>
        </w:tc>
        <w:tc>
          <w:tcPr>
            <w:tcW w:w="1191" w:type="dxa"/>
          </w:tcPr>
          <w:p w:rsidR="00F8467D" w:rsidRPr="00DC4352" w:rsidRDefault="00F8467D" w:rsidP="00BC7ACF">
            <w:pPr>
              <w:rPr>
                <w:sz w:val="24"/>
                <w:szCs w:val="24"/>
              </w:rPr>
            </w:pPr>
            <w:r w:rsidRPr="00DC4352">
              <w:rPr>
                <w:sz w:val="24"/>
                <w:szCs w:val="24"/>
              </w:rPr>
              <w:t>1.63</w:t>
            </w:r>
          </w:p>
        </w:tc>
        <w:tc>
          <w:tcPr>
            <w:tcW w:w="1243" w:type="dxa"/>
          </w:tcPr>
          <w:p w:rsidR="00F8467D" w:rsidRPr="00DC4352" w:rsidRDefault="00F8467D" w:rsidP="00BC7ACF">
            <w:pPr>
              <w:rPr>
                <w:sz w:val="24"/>
                <w:szCs w:val="24"/>
              </w:rPr>
            </w:pPr>
            <w:r w:rsidRPr="00DC4352">
              <w:rPr>
                <w:sz w:val="24"/>
                <w:szCs w:val="24"/>
              </w:rPr>
              <w:t>19%</w:t>
            </w:r>
          </w:p>
        </w:tc>
      </w:tr>
      <w:tr w:rsidR="00F8467D" w:rsidRPr="00DC4352" w:rsidTr="00CC5F98">
        <w:trPr>
          <w:trHeight w:val="154"/>
        </w:trPr>
        <w:tc>
          <w:tcPr>
            <w:tcW w:w="1202" w:type="dxa"/>
          </w:tcPr>
          <w:p w:rsidR="00F8467D" w:rsidRPr="00DC4352" w:rsidRDefault="00F8467D" w:rsidP="00BC7ACF">
            <w:pPr>
              <w:rPr>
                <w:sz w:val="24"/>
                <w:szCs w:val="24"/>
              </w:rPr>
            </w:pPr>
            <w:r w:rsidRPr="00DC4352">
              <w:rPr>
                <w:sz w:val="24"/>
                <w:szCs w:val="24"/>
              </w:rPr>
              <w:t>5</w:t>
            </w:r>
          </w:p>
        </w:tc>
        <w:tc>
          <w:tcPr>
            <w:tcW w:w="1213" w:type="dxa"/>
          </w:tcPr>
          <w:p w:rsidR="00F8467D" w:rsidRPr="00DC4352" w:rsidRDefault="00F8467D" w:rsidP="00BC7ACF">
            <w:pPr>
              <w:rPr>
                <w:sz w:val="24"/>
                <w:szCs w:val="24"/>
              </w:rPr>
            </w:pPr>
            <w:r w:rsidRPr="00DC4352">
              <w:rPr>
                <w:sz w:val="24"/>
                <w:szCs w:val="24"/>
              </w:rPr>
              <w:t>2.64</w:t>
            </w:r>
          </w:p>
        </w:tc>
        <w:tc>
          <w:tcPr>
            <w:tcW w:w="1241" w:type="dxa"/>
          </w:tcPr>
          <w:p w:rsidR="00F8467D" w:rsidRPr="00DC4352" w:rsidRDefault="00F8467D" w:rsidP="00BC7ACF">
            <w:pPr>
              <w:rPr>
                <w:sz w:val="24"/>
                <w:szCs w:val="24"/>
              </w:rPr>
            </w:pPr>
            <w:r w:rsidRPr="00DC4352">
              <w:rPr>
                <w:sz w:val="24"/>
                <w:szCs w:val="24"/>
              </w:rPr>
              <w:t>11%</w:t>
            </w:r>
          </w:p>
        </w:tc>
        <w:tc>
          <w:tcPr>
            <w:tcW w:w="1171" w:type="dxa"/>
          </w:tcPr>
          <w:p w:rsidR="00F8467D" w:rsidRPr="00764F08" w:rsidRDefault="00F8467D" w:rsidP="00BC7ACF">
            <w:pPr>
              <w:rPr>
                <w:sz w:val="24"/>
                <w:szCs w:val="24"/>
              </w:rPr>
            </w:pPr>
            <w:r w:rsidRPr="00764F08">
              <w:rPr>
                <w:sz w:val="24"/>
                <w:szCs w:val="24"/>
              </w:rPr>
              <w:t>2.4</w:t>
            </w:r>
          </w:p>
        </w:tc>
        <w:tc>
          <w:tcPr>
            <w:tcW w:w="1240" w:type="dxa"/>
          </w:tcPr>
          <w:p w:rsidR="00F8467D" w:rsidRPr="00DC4352" w:rsidRDefault="00F8467D" w:rsidP="00BC7ACF">
            <w:pPr>
              <w:rPr>
                <w:sz w:val="24"/>
                <w:szCs w:val="24"/>
              </w:rPr>
            </w:pPr>
            <w:r w:rsidRPr="00DC4352">
              <w:rPr>
                <w:sz w:val="24"/>
                <w:szCs w:val="24"/>
              </w:rPr>
              <w:t>33%</w:t>
            </w:r>
          </w:p>
        </w:tc>
        <w:tc>
          <w:tcPr>
            <w:tcW w:w="1191" w:type="dxa"/>
          </w:tcPr>
          <w:p w:rsidR="00F8467D" w:rsidRPr="00DC4352" w:rsidRDefault="00F8467D" w:rsidP="00BC7ACF">
            <w:pPr>
              <w:rPr>
                <w:sz w:val="24"/>
                <w:szCs w:val="24"/>
              </w:rPr>
            </w:pPr>
            <w:r w:rsidRPr="00DC4352">
              <w:rPr>
                <w:sz w:val="24"/>
                <w:szCs w:val="24"/>
              </w:rPr>
              <w:t>1.9</w:t>
            </w:r>
          </w:p>
        </w:tc>
        <w:tc>
          <w:tcPr>
            <w:tcW w:w="1243" w:type="dxa"/>
          </w:tcPr>
          <w:p w:rsidR="00F8467D" w:rsidRPr="00DC4352" w:rsidRDefault="00F8467D" w:rsidP="00BC7ACF">
            <w:pPr>
              <w:rPr>
                <w:sz w:val="24"/>
                <w:szCs w:val="24"/>
              </w:rPr>
            </w:pPr>
            <w:r w:rsidRPr="00DC4352">
              <w:rPr>
                <w:sz w:val="24"/>
                <w:szCs w:val="24"/>
              </w:rPr>
              <w:t>11%</w:t>
            </w:r>
          </w:p>
        </w:tc>
      </w:tr>
      <w:tr w:rsidR="00F8467D" w:rsidRPr="00DC4352" w:rsidTr="00CC5F98">
        <w:trPr>
          <w:trHeight w:val="154"/>
        </w:trPr>
        <w:tc>
          <w:tcPr>
            <w:tcW w:w="1202" w:type="dxa"/>
          </w:tcPr>
          <w:p w:rsidR="00F8467D" w:rsidRPr="00DC4352" w:rsidRDefault="00F8467D" w:rsidP="00BC7ACF">
            <w:pPr>
              <w:rPr>
                <w:sz w:val="24"/>
                <w:szCs w:val="24"/>
              </w:rPr>
            </w:pPr>
            <w:r w:rsidRPr="00DC4352">
              <w:rPr>
                <w:sz w:val="24"/>
                <w:szCs w:val="24"/>
              </w:rPr>
              <w:t>7</w:t>
            </w:r>
          </w:p>
        </w:tc>
        <w:tc>
          <w:tcPr>
            <w:tcW w:w="1213" w:type="dxa"/>
          </w:tcPr>
          <w:p w:rsidR="00F8467D" w:rsidRPr="00DC4352" w:rsidRDefault="00F8467D" w:rsidP="00BC7ACF">
            <w:pPr>
              <w:rPr>
                <w:sz w:val="24"/>
                <w:szCs w:val="24"/>
              </w:rPr>
            </w:pPr>
            <w:r w:rsidRPr="00DC4352">
              <w:rPr>
                <w:sz w:val="24"/>
                <w:szCs w:val="24"/>
              </w:rPr>
              <w:t>3.6</w:t>
            </w:r>
          </w:p>
        </w:tc>
        <w:tc>
          <w:tcPr>
            <w:tcW w:w="1241" w:type="dxa"/>
          </w:tcPr>
          <w:p w:rsidR="00F8467D" w:rsidRPr="00DC4352" w:rsidRDefault="00F8467D" w:rsidP="00BC7ACF">
            <w:pPr>
              <w:rPr>
                <w:sz w:val="24"/>
                <w:szCs w:val="24"/>
              </w:rPr>
            </w:pPr>
            <w:r w:rsidRPr="00DC4352">
              <w:rPr>
                <w:sz w:val="24"/>
                <w:szCs w:val="24"/>
              </w:rPr>
              <w:t>23%</w:t>
            </w:r>
          </w:p>
        </w:tc>
        <w:tc>
          <w:tcPr>
            <w:tcW w:w="1171" w:type="dxa"/>
          </w:tcPr>
          <w:p w:rsidR="00F8467D" w:rsidRPr="00764F08" w:rsidRDefault="00F8467D" w:rsidP="00BC7ACF">
            <w:pPr>
              <w:rPr>
                <w:sz w:val="24"/>
                <w:szCs w:val="24"/>
              </w:rPr>
            </w:pPr>
            <w:r w:rsidRPr="00764F08">
              <w:rPr>
                <w:sz w:val="24"/>
                <w:szCs w:val="24"/>
              </w:rPr>
              <w:t>2.85</w:t>
            </w:r>
          </w:p>
        </w:tc>
        <w:tc>
          <w:tcPr>
            <w:tcW w:w="1240" w:type="dxa"/>
          </w:tcPr>
          <w:p w:rsidR="00F8467D" w:rsidRPr="00DC4352" w:rsidRDefault="00F8467D" w:rsidP="00BC7ACF">
            <w:pPr>
              <w:rPr>
                <w:sz w:val="24"/>
                <w:szCs w:val="24"/>
              </w:rPr>
            </w:pPr>
            <w:r w:rsidRPr="00DC4352">
              <w:rPr>
                <w:sz w:val="24"/>
                <w:szCs w:val="24"/>
              </w:rPr>
              <w:t>32%</w:t>
            </w:r>
          </w:p>
        </w:tc>
        <w:tc>
          <w:tcPr>
            <w:tcW w:w="1191" w:type="dxa"/>
          </w:tcPr>
          <w:p w:rsidR="00F8467D" w:rsidRPr="00DC4352" w:rsidRDefault="00F8467D" w:rsidP="00BC7ACF">
            <w:pPr>
              <w:rPr>
                <w:sz w:val="24"/>
                <w:szCs w:val="24"/>
              </w:rPr>
            </w:pPr>
            <w:r w:rsidRPr="00DC4352">
              <w:rPr>
                <w:sz w:val="24"/>
                <w:szCs w:val="24"/>
              </w:rPr>
              <w:t>2.1</w:t>
            </w:r>
          </w:p>
        </w:tc>
        <w:tc>
          <w:tcPr>
            <w:tcW w:w="1243" w:type="dxa"/>
          </w:tcPr>
          <w:p w:rsidR="00F8467D" w:rsidRPr="00DC4352" w:rsidRDefault="00F8467D" w:rsidP="00BC7ACF">
            <w:pPr>
              <w:rPr>
                <w:sz w:val="24"/>
                <w:szCs w:val="24"/>
              </w:rPr>
            </w:pPr>
            <w:r w:rsidRPr="00DC4352">
              <w:rPr>
                <w:sz w:val="24"/>
                <w:szCs w:val="24"/>
              </w:rPr>
              <w:t>23%</w:t>
            </w:r>
          </w:p>
        </w:tc>
      </w:tr>
      <w:tr w:rsidR="00F8467D" w:rsidRPr="00DC4352" w:rsidTr="00CC5F98">
        <w:trPr>
          <w:trHeight w:val="154"/>
        </w:trPr>
        <w:tc>
          <w:tcPr>
            <w:tcW w:w="8501" w:type="dxa"/>
            <w:gridSpan w:val="7"/>
          </w:tcPr>
          <w:p w:rsidR="00F8467D" w:rsidRPr="00764F08" w:rsidRDefault="00F8467D" w:rsidP="00BC7ACF">
            <w:pPr>
              <w:jc w:val="center"/>
              <w:rPr>
                <w:sz w:val="24"/>
                <w:szCs w:val="24"/>
              </w:rPr>
            </w:pPr>
            <w:r w:rsidRPr="00764F08">
              <w:rPr>
                <w:color w:val="000000"/>
                <w:sz w:val="24"/>
                <w:szCs w:val="24"/>
              </w:rPr>
              <w:t>Topsin M</w:t>
            </w:r>
          </w:p>
        </w:tc>
      </w:tr>
      <w:tr w:rsidR="00F8467D" w:rsidRPr="00DC4352" w:rsidTr="00CC5F98">
        <w:trPr>
          <w:trHeight w:val="154"/>
        </w:trPr>
        <w:tc>
          <w:tcPr>
            <w:tcW w:w="1202" w:type="dxa"/>
          </w:tcPr>
          <w:p w:rsidR="00F8467D" w:rsidRPr="00DC4352" w:rsidRDefault="00F8467D" w:rsidP="00BC7ACF">
            <w:pPr>
              <w:rPr>
                <w:sz w:val="24"/>
                <w:szCs w:val="24"/>
              </w:rPr>
            </w:pPr>
            <w:r w:rsidRPr="00DC4352">
              <w:rPr>
                <w:sz w:val="24"/>
                <w:szCs w:val="24"/>
              </w:rPr>
              <w:t>Days</w:t>
            </w:r>
          </w:p>
        </w:tc>
        <w:tc>
          <w:tcPr>
            <w:tcW w:w="1213" w:type="dxa"/>
          </w:tcPr>
          <w:p w:rsidR="00F8467D" w:rsidRPr="00DC4352" w:rsidRDefault="00F8467D" w:rsidP="00BC7ACF">
            <w:pPr>
              <w:rPr>
                <w:sz w:val="24"/>
                <w:szCs w:val="24"/>
              </w:rPr>
            </w:pPr>
            <w:r w:rsidRPr="00DC4352">
              <w:rPr>
                <w:sz w:val="24"/>
                <w:szCs w:val="24"/>
              </w:rPr>
              <w:t>2.5%</w:t>
            </w:r>
          </w:p>
        </w:tc>
        <w:tc>
          <w:tcPr>
            <w:tcW w:w="1241" w:type="dxa"/>
          </w:tcPr>
          <w:p w:rsidR="00F8467D" w:rsidRPr="00DC4352" w:rsidRDefault="00F872C3" w:rsidP="00BC7ACF">
            <w:pPr>
              <w:rPr>
                <w:sz w:val="24"/>
                <w:szCs w:val="24"/>
              </w:rPr>
            </w:pPr>
            <w:r>
              <w:rPr>
                <w:sz w:val="24"/>
                <w:szCs w:val="24"/>
              </w:rPr>
              <w:t>MGI over control</w:t>
            </w:r>
          </w:p>
        </w:tc>
        <w:tc>
          <w:tcPr>
            <w:tcW w:w="1171" w:type="dxa"/>
          </w:tcPr>
          <w:p w:rsidR="00F8467D" w:rsidRPr="00DC4352" w:rsidRDefault="00F8467D" w:rsidP="00BC7ACF">
            <w:pPr>
              <w:rPr>
                <w:sz w:val="24"/>
                <w:szCs w:val="24"/>
              </w:rPr>
            </w:pPr>
            <w:r w:rsidRPr="00DC4352">
              <w:rPr>
                <w:sz w:val="24"/>
                <w:szCs w:val="24"/>
              </w:rPr>
              <w:t>5%</w:t>
            </w:r>
          </w:p>
        </w:tc>
        <w:tc>
          <w:tcPr>
            <w:tcW w:w="1240" w:type="dxa"/>
          </w:tcPr>
          <w:p w:rsidR="00F8467D" w:rsidRPr="00DC4352" w:rsidRDefault="00F872C3" w:rsidP="00BC7ACF">
            <w:pPr>
              <w:rPr>
                <w:sz w:val="24"/>
                <w:szCs w:val="24"/>
              </w:rPr>
            </w:pPr>
            <w:r>
              <w:rPr>
                <w:sz w:val="24"/>
                <w:szCs w:val="24"/>
              </w:rPr>
              <w:t>MGI over control</w:t>
            </w:r>
          </w:p>
        </w:tc>
        <w:tc>
          <w:tcPr>
            <w:tcW w:w="1191" w:type="dxa"/>
          </w:tcPr>
          <w:p w:rsidR="00F8467D" w:rsidRPr="00DC4352" w:rsidRDefault="00F8467D" w:rsidP="00BC7ACF">
            <w:pPr>
              <w:rPr>
                <w:sz w:val="24"/>
                <w:szCs w:val="24"/>
              </w:rPr>
            </w:pPr>
            <w:r w:rsidRPr="00DC4352">
              <w:rPr>
                <w:sz w:val="24"/>
                <w:szCs w:val="24"/>
              </w:rPr>
              <w:t>10%</w:t>
            </w:r>
          </w:p>
        </w:tc>
        <w:tc>
          <w:tcPr>
            <w:tcW w:w="1243" w:type="dxa"/>
          </w:tcPr>
          <w:p w:rsidR="00F8467D" w:rsidRPr="00DC4352" w:rsidRDefault="00F872C3" w:rsidP="00BC7ACF">
            <w:pPr>
              <w:rPr>
                <w:sz w:val="24"/>
                <w:szCs w:val="24"/>
              </w:rPr>
            </w:pPr>
            <w:r>
              <w:rPr>
                <w:sz w:val="24"/>
                <w:szCs w:val="24"/>
              </w:rPr>
              <w:t>MGI over control</w:t>
            </w:r>
          </w:p>
        </w:tc>
      </w:tr>
      <w:tr w:rsidR="00F8467D" w:rsidRPr="00DC4352" w:rsidTr="00CC5F98">
        <w:trPr>
          <w:trHeight w:val="154"/>
        </w:trPr>
        <w:tc>
          <w:tcPr>
            <w:tcW w:w="1202" w:type="dxa"/>
          </w:tcPr>
          <w:p w:rsidR="00F8467D" w:rsidRPr="00DC4352" w:rsidRDefault="00F8467D" w:rsidP="00BC7ACF">
            <w:pPr>
              <w:rPr>
                <w:sz w:val="24"/>
                <w:szCs w:val="24"/>
              </w:rPr>
            </w:pPr>
            <w:r w:rsidRPr="00DC4352">
              <w:rPr>
                <w:sz w:val="24"/>
                <w:szCs w:val="24"/>
              </w:rPr>
              <w:t>3</w:t>
            </w:r>
          </w:p>
        </w:tc>
        <w:tc>
          <w:tcPr>
            <w:tcW w:w="1213" w:type="dxa"/>
          </w:tcPr>
          <w:p w:rsidR="00F8467D" w:rsidRPr="00DC4352" w:rsidRDefault="00F8467D" w:rsidP="00BC7ACF">
            <w:pPr>
              <w:rPr>
                <w:sz w:val="24"/>
                <w:szCs w:val="24"/>
              </w:rPr>
            </w:pPr>
            <w:r w:rsidRPr="00DC4352">
              <w:rPr>
                <w:sz w:val="24"/>
                <w:szCs w:val="24"/>
              </w:rPr>
              <w:t>2.6</w:t>
            </w:r>
          </w:p>
        </w:tc>
        <w:tc>
          <w:tcPr>
            <w:tcW w:w="1241" w:type="dxa"/>
          </w:tcPr>
          <w:p w:rsidR="00F8467D" w:rsidRPr="00DC4352" w:rsidRDefault="00F8467D" w:rsidP="00BC7ACF">
            <w:pPr>
              <w:rPr>
                <w:sz w:val="24"/>
                <w:szCs w:val="24"/>
              </w:rPr>
            </w:pPr>
            <w:r w:rsidRPr="00DC4352">
              <w:rPr>
                <w:sz w:val="24"/>
                <w:szCs w:val="24"/>
              </w:rPr>
              <w:t>19%</w:t>
            </w:r>
          </w:p>
        </w:tc>
        <w:tc>
          <w:tcPr>
            <w:tcW w:w="1171" w:type="dxa"/>
          </w:tcPr>
          <w:p w:rsidR="00F8467D" w:rsidRPr="00DC4352" w:rsidRDefault="00F8467D" w:rsidP="00BC7ACF">
            <w:pPr>
              <w:rPr>
                <w:sz w:val="24"/>
                <w:szCs w:val="24"/>
              </w:rPr>
            </w:pPr>
            <w:r w:rsidRPr="00DC4352">
              <w:rPr>
                <w:sz w:val="24"/>
                <w:szCs w:val="24"/>
              </w:rPr>
              <w:t>2.1</w:t>
            </w:r>
          </w:p>
        </w:tc>
        <w:tc>
          <w:tcPr>
            <w:tcW w:w="1240" w:type="dxa"/>
          </w:tcPr>
          <w:p w:rsidR="00F8467D" w:rsidRPr="00DC4352" w:rsidRDefault="00F8467D" w:rsidP="00BC7ACF">
            <w:pPr>
              <w:rPr>
                <w:sz w:val="24"/>
                <w:szCs w:val="24"/>
              </w:rPr>
            </w:pPr>
            <w:r w:rsidRPr="00DC4352">
              <w:rPr>
                <w:sz w:val="24"/>
                <w:szCs w:val="24"/>
              </w:rPr>
              <w:t>35%</w:t>
            </w:r>
          </w:p>
        </w:tc>
        <w:tc>
          <w:tcPr>
            <w:tcW w:w="1191" w:type="dxa"/>
          </w:tcPr>
          <w:p w:rsidR="00F8467D" w:rsidRPr="00DC4352" w:rsidRDefault="00F8467D" w:rsidP="00BC7ACF">
            <w:pPr>
              <w:rPr>
                <w:sz w:val="24"/>
                <w:szCs w:val="24"/>
              </w:rPr>
            </w:pPr>
            <w:r w:rsidRPr="00DC4352">
              <w:rPr>
                <w:sz w:val="24"/>
                <w:szCs w:val="24"/>
              </w:rPr>
              <w:t>1.63</w:t>
            </w:r>
          </w:p>
        </w:tc>
        <w:tc>
          <w:tcPr>
            <w:tcW w:w="1243" w:type="dxa"/>
          </w:tcPr>
          <w:p w:rsidR="00F8467D" w:rsidRPr="00DC4352" w:rsidRDefault="00F8467D" w:rsidP="00BC7ACF">
            <w:pPr>
              <w:rPr>
                <w:sz w:val="24"/>
                <w:szCs w:val="24"/>
              </w:rPr>
            </w:pPr>
            <w:r w:rsidRPr="00DC4352">
              <w:rPr>
                <w:sz w:val="24"/>
                <w:szCs w:val="24"/>
              </w:rPr>
              <w:t>49%</w:t>
            </w:r>
          </w:p>
        </w:tc>
      </w:tr>
      <w:tr w:rsidR="00F8467D" w:rsidRPr="00DC4352" w:rsidTr="00CC5F98">
        <w:trPr>
          <w:trHeight w:val="154"/>
        </w:trPr>
        <w:tc>
          <w:tcPr>
            <w:tcW w:w="1202" w:type="dxa"/>
          </w:tcPr>
          <w:p w:rsidR="00F8467D" w:rsidRPr="00DC4352" w:rsidRDefault="00F8467D" w:rsidP="00BC7ACF">
            <w:pPr>
              <w:rPr>
                <w:sz w:val="24"/>
                <w:szCs w:val="24"/>
              </w:rPr>
            </w:pPr>
            <w:r w:rsidRPr="00DC4352">
              <w:rPr>
                <w:sz w:val="24"/>
                <w:szCs w:val="24"/>
              </w:rPr>
              <w:t>5</w:t>
            </w:r>
          </w:p>
        </w:tc>
        <w:tc>
          <w:tcPr>
            <w:tcW w:w="1213" w:type="dxa"/>
          </w:tcPr>
          <w:p w:rsidR="00F8467D" w:rsidRPr="00DC4352" w:rsidRDefault="00F8467D" w:rsidP="00BC7ACF">
            <w:pPr>
              <w:rPr>
                <w:sz w:val="24"/>
                <w:szCs w:val="24"/>
              </w:rPr>
            </w:pPr>
            <w:r w:rsidRPr="00DC4352">
              <w:rPr>
                <w:sz w:val="24"/>
                <w:szCs w:val="24"/>
              </w:rPr>
              <w:t>3.2</w:t>
            </w:r>
          </w:p>
        </w:tc>
        <w:tc>
          <w:tcPr>
            <w:tcW w:w="1241" w:type="dxa"/>
          </w:tcPr>
          <w:p w:rsidR="00F8467D" w:rsidRPr="00DC4352" w:rsidRDefault="00F8467D" w:rsidP="00BC7ACF">
            <w:pPr>
              <w:rPr>
                <w:sz w:val="24"/>
                <w:szCs w:val="24"/>
              </w:rPr>
            </w:pPr>
            <w:r w:rsidRPr="00DC4352">
              <w:rPr>
                <w:sz w:val="24"/>
                <w:szCs w:val="24"/>
              </w:rPr>
              <w:t>11%</w:t>
            </w:r>
          </w:p>
        </w:tc>
        <w:tc>
          <w:tcPr>
            <w:tcW w:w="1171" w:type="dxa"/>
          </w:tcPr>
          <w:p w:rsidR="00F8467D" w:rsidRPr="00DC4352" w:rsidRDefault="00F8467D" w:rsidP="00BC7ACF">
            <w:pPr>
              <w:rPr>
                <w:sz w:val="24"/>
                <w:szCs w:val="24"/>
              </w:rPr>
            </w:pPr>
            <w:r w:rsidRPr="00DC4352">
              <w:rPr>
                <w:sz w:val="24"/>
                <w:szCs w:val="24"/>
              </w:rPr>
              <w:t>2.4</w:t>
            </w:r>
          </w:p>
        </w:tc>
        <w:tc>
          <w:tcPr>
            <w:tcW w:w="1240" w:type="dxa"/>
          </w:tcPr>
          <w:p w:rsidR="00F8467D" w:rsidRPr="00DC4352" w:rsidRDefault="00F8467D" w:rsidP="00BC7ACF">
            <w:pPr>
              <w:rPr>
                <w:sz w:val="24"/>
                <w:szCs w:val="24"/>
              </w:rPr>
            </w:pPr>
            <w:r w:rsidRPr="00DC4352">
              <w:rPr>
                <w:sz w:val="24"/>
                <w:szCs w:val="24"/>
              </w:rPr>
              <w:t>33%</w:t>
            </w:r>
          </w:p>
        </w:tc>
        <w:tc>
          <w:tcPr>
            <w:tcW w:w="1191" w:type="dxa"/>
          </w:tcPr>
          <w:p w:rsidR="00F8467D" w:rsidRPr="00DC4352" w:rsidRDefault="00F8467D" w:rsidP="00BC7ACF">
            <w:pPr>
              <w:rPr>
                <w:sz w:val="24"/>
                <w:szCs w:val="24"/>
              </w:rPr>
            </w:pPr>
            <w:r w:rsidRPr="00DC4352">
              <w:rPr>
                <w:sz w:val="24"/>
                <w:szCs w:val="24"/>
              </w:rPr>
              <w:t>1.9</w:t>
            </w:r>
          </w:p>
        </w:tc>
        <w:tc>
          <w:tcPr>
            <w:tcW w:w="1243" w:type="dxa"/>
          </w:tcPr>
          <w:p w:rsidR="00F8467D" w:rsidRPr="00DC4352" w:rsidRDefault="00F8467D" w:rsidP="00BC7ACF">
            <w:pPr>
              <w:rPr>
                <w:sz w:val="24"/>
                <w:szCs w:val="24"/>
              </w:rPr>
            </w:pPr>
            <w:r w:rsidRPr="00DC4352">
              <w:rPr>
                <w:sz w:val="24"/>
                <w:szCs w:val="24"/>
              </w:rPr>
              <w:t>47%</w:t>
            </w:r>
          </w:p>
        </w:tc>
      </w:tr>
      <w:tr w:rsidR="00F8467D" w:rsidRPr="00DC4352" w:rsidTr="00CC5F98">
        <w:trPr>
          <w:trHeight w:val="154"/>
        </w:trPr>
        <w:tc>
          <w:tcPr>
            <w:tcW w:w="1202" w:type="dxa"/>
          </w:tcPr>
          <w:p w:rsidR="00F8467D" w:rsidRPr="00DC4352" w:rsidRDefault="00F8467D" w:rsidP="00BC7ACF">
            <w:pPr>
              <w:rPr>
                <w:sz w:val="24"/>
                <w:szCs w:val="24"/>
              </w:rPr>
            </w:pPr>
            <w:r w:rsidRPr="00DC4352">
              <w:rPr>
                <w:sz w:val="24"/>
                <w:szCs w:val="24"/>
              </w:rPr>
              <w:t>7</w:t>
            </w:r>
          </w:p>
        </w:tc>
        <w:tc>
          <w:tcPr>
            <w:tcW w:w="1213" w:type="dxa"/>
          </w:tcPr>
          <w:p w:rsidR="00F8467D" w:rsidRPr="00DC4352" w:rsidRDefault="00F8467D" w:rsidP="00BC7ACF">
            <w:pPr>
              <w:rPr>
                <w:sz w:val="24"/>
                <w:szCs w:val="24"/>
              </w:rPr>
            </w:pPr>
            <w:r w:rsidRPr="00DC4352">
              <w:rPr>
                <w:sz w:val="24"/>
                <w:szCs w:val="24"/>
              </w:rPr>
              <w:t>3.4</w:t>
            </w:r>
          </w:p>
        </w:tc>
        <w:tc>
          <w:tcPr>
            <w:tcW w:w="1241" w:type="dxa"/>
          </w:tcPr>
          <w:p w:rsidR="00F8467D" w:rsidRPr="00DC4352" w:rsidRDefault="00F8467D" w:rsidP="00BC7ACF">
            <w:pPr>
              <w:rPr>
                <w:sz w:val="24"/>
                <w:szCs w:val="24"/>
              </w:rPr>
            </w:pPr>
            <w:r w:rsidRPr="00DC4352">
              <w:rPr>
                <w:sz w:val="24"/>
                <w:szCs w:val="24"/>
              </w:rPr>
              <w:t>23%</w:t>
            </w:r>
          </w:p>
        </w:tc>
        <w:tc>
          <w:tcPr>
            <w:tcW w:w="1171" w:type="dxa"/>
          </w:tcPr>
          <w:p w:rsidR="00F8467D" w:rsidRPr="00DC4352" w:rsidRDefault="00F8467D" w:rsidP="00BC7ACF">
            <w:pPr>
              <w:rPr>
                <w:sz w:val="24"/>
                <w:szCs w:val="24"/>
              </w:rPr>
            </w:pPr>
            <w:r w:rsidRPr="00DC4352">
              <w:rPr>
                <w:sz w:val="24"/>
                <w:szCs w:val="24"/>
              </w:rPr>
              <w:t>2.85</w:t>
            </w:r>
          </w:p>
        </w:tc>
        <w:tc>
          <w:tcPr>
            <w:tcW w:w="1240" w:type="dxa"/>
          </w:tcPr>
          <w:p w:rsidR="00F8467D" w:rsidRPr="00DC4352" w:rsidRDefault="00F8467D" w:rsidP="00BC7ACF">
            <w:pPr>
              <w:rPr>
                <w:sz w:val="24"/>
                <w:szCs w:val="24"/>
              </w:rPr>
            </w:pPr>
            <w:r w:rsidRPr="00DC4352">
              <w:rPr>
                <w:sz w:val="24"/>
                <w:szCs w:val="24"/>
              </w:rPr>
              <w:t>32%</w:t>
            </w:r>
          </w:p>
        </w:tc>
        <w:tc>
          <w:tcPr>
            <w:tcW w:w="1191" w:type="dxa"/>
          </w:tcPr>
          <w:p w:rsidR="00F8467D" w:rsidRPr="00DC4352" w:rsidRDefault="00F8467D" w:rsidP="00BC7ACF">
            <w:pPr>
              <w:rPr>
                <w:sz w:val="24"/>
                <w:szCs w:val="24"/>
              </w:rPr>
            </w:pPr>
            <w:r w:rsidRPr="00DC4352">
              <w:rPr>
                <w:sz w:val="24"/>
                <w:szCs w:val="24"/>
              </w:rPr>
              <w:t>2.1</w:t>
            </w:r>
          </w:p>
        </w:tc>
        <w:tc>
          <w:tcPr>
            <w:tcW w:w="1243" w:type="dxa"/>
          </w:tcPr>
          <w:p w:rsidR="00F8467D" w:rsidRPr="00DC4352" w:rsidRDefault="00F8467D" w:rsidP="00BC7ACF">
            <w:pPr>
              <w:rPr>
                <w:sz w:val="24"/>
                <w:szCs w:val="24"/>
              </w:rPr>
            </w:pPr>
            <w:r w:rsidRPr="00DC4352">
              <w:rPr>
                <w:sz w:val="24"/>
                <w:szCs w:val="24"/>
              </w:rPr>
              <w:t>50%</w:t>
            </w:r>
          </w:p>
        </w:tc>
      </w:tr>
    </w:tbl>
    <w:p w:rsidR="00CC5F98" w:rsidRDefault="00CC5F98">
      <w:pPr>
        <w:jc w:val="both"/>
        <w:rPr>
          <w:rFonts w:ascii="Times New Roman" w:eastAsia="Times New Roman" w:hAnsi="Times New Roman" w:cs="Times New Roman"/>
          <w:b/>
          <w:bCs/>
          <w:sz w:val="24"/>
          <w:szCs w:val="24"/>
        </w:rPr>
      </w:pPr>
    </w:p>
    <w:p w:rsidR="00E66993" w:rsidRDefault="00DA1197">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w:t>
      </w:r>
    </w:p>
    <w:p w:rsidR="00E66993" w:rsidRDefault="00A1735B">
      <w:pPr>
        <w:jc w:val="both"/>
        <w:rPr>
          <w:rFonts w:ascii="Times New Roman" w:eastAsia="Times New Roman" w:hAnsi="Times New Roman" w:cs="Times New Roman"/>
          <w:sz w:val="24"/>
          <w:szCs w:val="24"/>
        </w:rPr>
      </w:pPr>
      <w:r w:rsidRPr="00A173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Present studies report that none</w:t>
      </w:r>
      <w:r w:rsidR="00300A18">
        <w:rPr>
          <w:rFonts w:ascii="Times New Roman" w:eastAsia="Times New Roman" w:hAnsi="Times New Roman" w:cs="Times New Roman"/>
          <w:sz w:val="24"/>
          <w:szCs w:val="24"/>
        </w:rPr>
        <w:t xml:space="preserve"> of the lines as</w:t>
      </w:r>
      <w:r>
        <w:rPr>
          <w:rFonts w:ascii="Times New Roman" w:eastAsia="Times New Roman" w:hAnsi="Times New Roman" w:cs="Times New Roman"/>
          <w:sz w:val="24"/>
          <w:szCs w:val="24"/>
        </w:rPr>
        <w:t xml:space="preserve"> highly resistant</w:t>
      </w:r>
      <w:r w:rsidR="00300A18">
        <w:rPr>
          <w:rFonts w:ascii="Times New Roman" w:eastAsia="Times New Roman" w:hAnsi="Times New Roman" w:cs="Times New Roman"/>
          <w:sz w:val="24"/>
          <w:szCs w:val="24"/>
        </w:rPr>
        <w:t>. However,</w:t>
      </w:r>
      <w:r>
        <w:rPr>
          <w:rFonts w:ascii="Times New Roman" w:eastAsia="Times New Roman" w:hAnsi="Times New Roman" w:cs="Times New Roman"/>
          <w:sz w:val="24"/>
          <w:szCs w:val="24"/>
        </w:rPr>
        <w:t xml:space="preserve"> 6 resistant</w:t>
      </w:r>
      <w:r w:rsidR="00300A18">
        <w:rPr>
          <w:rFonts w:ascii="Times New Roman" w:eastAsia="Times New Roman" w:hAnsi="Times New Roman" w:cs="Times New Roman"/>
          <w:sz w:val="24"/>
          <w:szCs w:val="24"/>
        </w:rPr>
        <w:t xml:space="preserve"> lines may be further tested at other locations in next years for breeding</w:t>
      </w:r>
      <w:r>
        <w:rPr>
          <w:rFonts w:ascii="Times New Roman" w:eastAsia="Times New Roman" w:hAnsi="Times New Roman" w:cs="Times New Roman"/>
          <w:sz w:val="24"/>
          <w:szCs w:val="24"/>
        </w:rPr>
        <w:t xml:space="preserve">. </w:t>
      </w:r>
      <w:r w:rsidR="00300A18" w:rsidRPr="00300A18">
        <w:rPr>
          <w:rFonts w:ascii="Times New Roman" w:eastAsia="Times New Roman" w:hAnsi="Times New Roman" w:cs="Times New Roman"/>
          <w:i/>
          <w:sz w:val="24"/>
          <w:szCs w:val="24"/>
        </w:rPr>
        <w:t>In vitro</w:t>
      </w:r>
      <w:r w:rsidR="00300A18">
        <w:rPr>
          <w:rFonts w:ascii="Times New Roman" w:eastAsia="Times New Roman" w:hAnsi="Times New Roman" w:cs="Times New Roman"/>
          <w:sz w:val="24"/>
          <w:szCs w:val="24"/>
        </w:rPr>
        <w:t xml:space="preserve"> </w:t>
      </w:r>
      <w:r w:rsidR="006C194D">
        <w:rPr>
          <w:rFonts w:ascii="Times New Roman" w:eastAsia="Times New Roman" w:hAnsi="Times New Roman" w:cs="Times New Roman"/>
          <w:sz w:val="24"/>
          <w:szCs w:val="24"/>
        </w:rPr>
        <w:t xml:space="preserve">data demonstrates the potential of plant extracts as natural alternatives to chemical fungicides for controlling </w:t>
      </w:r>
      <w:r w:rsidR="006C194D" w:rsidRPr="00B64BB3">
        <w:rPr>
          <w:rFonts w:ascii="Times New Roman" w:eastAsia="Times New Roman" w:hAnsi="Times New Roman" w:cs="Times New Roman"/>
          <w:i/>
          <w:sz w:val="24"/>
          <w:szCs w:val="24"/>
        </w:rPr>
        <w:t>B. sorokiniana</w:t>
      </w:r>
      <w:r w:rsidR="006C194D">
        <w:rPr>
          <w:rFonts w:ascii="Times New Roman" w:eastAsia="Times New Roman" w:hAnsi="Times New Roman" w:cs="Times New Roman"/>
          <w:sz w:val="24"/>
          <w:szCs w:val="24"/>
        </w:rPr>
        <w:t>. Among the three plant extracts, garlic</w:t>
      </w:r>
      <w:r w:rsidR="00300A18">
        <w:rPr>
          <w:rFonts w:ascii="Times New Roman" w:eastAsia="Times New Roman" w:hAnsi="Times New Roman" w:cs="Times New Roman"/>
          <w:sz w:val="24"/>
          <w:szCs w:val="24"/>
        </w:rPr>
        <w:t xml:space="preserve"> and Alstonia emerged as more</w:t>
      </w:r>
      <w:r w:rsidR="006C194D">
        <w:rPr>
          <w:rFonts w:ascii="Times New Roman" w:eastAsia="Times New Roman" w:hAnsi="Times New Roman" w:cs="Times New Roman"/>
          <w:sz w:val="24"/>
          <w:szCs w:val="24"/>
        </w:rPr>
        <w:t xml:space="preserve"> effective, significantly</w:t>
      </w:r>
      <w:r w:rsidR="00300A18">
        <w:rPr>
          <w:rFonts w:ascii="Times New Roman" w:eastAsia="Times New Roman" w:hAnsi="Times New Roman" w:cs="Times New Roman"/>
          <w:sz w:val="24"/>
          <w:szCs w:val="24"/>
        </w:rPr>
        <w:t xml:space="preserve"> inhibiting fungal growth at 10% concentrations</w:t>
      </w:r>
      <w:r w:rsidR="006C194D">
        <w:rPr>
          <w:rFonts w:ascii="Times New Roman" w:eastAsia="Times New Roman" w:hAnsi="Times New Roman" w:cs="Times New Roman"/>
          <w:sz w:val="24"/>
          <w:szCs w:val="24"/>
        </w:rPr>
        <w:t>. This findin</w:t>
      </w:r>
      <w:r w:rsidR="00DA6A5A">
        <w:rPr>
          <w:rFonts w:ascii="Times New Roman" w:eastAsia="Times New Roman" w:hAnsi="Times New Roman" w:cs="Times New Roman"/>
          <w:sz w:val="24"/>
          <w:szCs w:val="24"/>
        </w:rPr>
        <w:t xml:space="preserve">g aligns with previous studies which </w:t>
      </w:r>
      <w:r w:rsidR="006C194D">
        <w:rPr>
          <w:rFonts w:ascii="Times New Roman" w:eastAsia="Times New Roman" w:hAnsi="Times New Roman" w:cs="Times New Roman"/>
          <w:sz w:val="24"/>
          <w:szCs w:val="24"/>
        </w:rPr>
        <w:t>have highlighted the antifungal properties of garlic, attributed to compound</w:t>
      </w:r>
      <w:r w:rsidR="00DA6A5A">
        <w:rPr>
          <w:rFonts w:ascii="Times New Roman" w:eastAsia="Times New Roman" w:hAnsi="Times New Roman" w:cs="Times New Roman"/>
          <w:sz w:val="24"/>
          <w:szCs w:val="24"/>
        </w:rPr>
        <w:t xml:space="preserve">s like allicin. For instance, </w:t>
      </w:r>
      <w:r w:rsidR="009F6110" w:rsidRPr="00594999">
        <w:rPr>
          <w:rFonts w:ascii="Times New Roman" w:hAnsi="Times New Roman" w:cs="Times New Roman"/>
          <w:sz w:val="24"/>
          <w:szCs w:val="24"/>
        </w:rPr>
        <w:t>Tiwari</w:t>
      </w:r>
      <w:r w:rsidR="009F6110">
        <w:rPr>
          <w:rFonts w:ascii="Times New Roman" w:hAnsi="Times New Roman" w:cs="Times New Roman"/>
          <w:sz w:val="24"/>
          <w:szCs w:val="24"/>
        </w:rPr>
        <w:t xml:space="preserve"> et al., (2023)</w:t>
      </w:r>
      <w:r>
        <w:rPr>
          <w:rFonts w:ascii="Times New Roman" w:hAnsi="Times New Roman" w:cs="Times New Roman"/>
          <w:sz w:val="24"/>
          <w:szCs w:val="24"/>
        </w:rPr>
        <w:t xml:space="preserve"> </w:t>
      </w:r>
      <w:r w:rsidR="006C194D">
        <w:rPr>
          <w:rFonts w:ascii="Times New Roman" w:eastAsia="Times New Roman" w:hAnsi="Times New Roman" w:cs="Times New Roman"/>
          <w:sz w:val="24"/>
          <w:szCs w:val="24"/>
        </w:rPr>
        <w:t xml:space="preserve">reported that garlic extract inhibited the growth of various fungal pathogens, including Aspergillus and Penicillium species.The fungicide Topsin M, used as a positive control, showed moderate efficacy, comparable to Alstonia extract. However, it is important to note that chemical fungicides often have environmental and health </w:t>
      </w:r>
      <w:r w:rsidR="006C194D">
        <w:rPr>
          <w:rFonts w:ascii="Times New Roman" w:eastAsia="Times New Roman" w:hAnsi="Times New Roman" w:cs="Times New Roman"/>
          <w:sz w:val="24"/>
          <w:szCs w:val="24"/>
        </w:rPr>
        <w:lastRenderedPageBreak/>
        <w:t>concerns. Therefore, exploring natural alternatives like plant extracts is crucial for sustainable agriculture.</w:t>
      </w:r>
    </w:p>
    <w:p w:rsidR="00E66993" w:rsidRDefault="006C194D">
      <w:pPr>
        <w:rPr>
          <w:rFonts w:ascii="Times New Roman" w:hAnsi="Times New Roman" w:cs="Times New Roman"/>
          <w:b/>
          <w:bCs/>
          <w:sz w:val="24"/>
          <w:szCs w:val="24"/>
        </w:rPr>
      </w:pPr>
      <w:r>
        <w:rPr>
          <w:rFonts w:ascii="Times New Roman" w:hAnsi="Times New Roman" w:cs="Times New Roman"/>
          <w:b/>
          <w:bCs/>
          <w:sz w:val="24"/>
          <w:szCs w:val="24"/>
        </w:rPr>
        <w:t>References</w:t>
      </w:r>
    </w:p>
    <w:p w:rsidR="00E66993" w:rsidRDefault="006C194D">
      <w:pPr>
        <w:rPr>
          <w:rFonts w:ascii="Times New Roman" w:hAnsi="Times New Roman" w:cs="Times New Roman"/>
          <w:sz w:val="24"/>
          <w:szCs w:val="24"/>
        </w:rPr>
      </w:pPr>
      <w:r w:rsidRPr="002030EC">
        <w:rPr>
          <w:rFonts w:ascii="Times New Roman" w:hAnsi="Times New Roman" w:cs="Times New Roman"/>
          <w:sz w:val="24"/>
          <w:szCs w:val="24"/>
        </w:rPr>
        <w:t>Azhar, W., Jabeen, K., &amp; Iqbal</w:t>
      </w:r>
      <w:r w:rsidR="004C46CA">
        <w:rPr>
          <w:rFonts w:ascii="Times New Roman" w:hAnsi="Times New Roman" w:cs="Times New Roman"/>
          <w:sz w:val="24"/>
          <w:szCs w:val="24"/>
        </w:rPr>
        <w:t>, S. (2016). Appraisal of</w:t>
      </w:r>
      <w:r w:rsidRPr="002030EC">
        <w:rPr>
          <w:rFonts w:ascii="Times New Roman" w:hAnsi="Times New Roman" w:cs="Times New Roman"/>
          <w:sz w:val="24"/>
          <w:szCs w:val="24"/>
        </w:rPr>
        <w:t xml:space="preserve"> </w:t>
      </w:r>
      <w:r w:rsidR="004C46CA">
        <w:rPr>
          <w:rFonts w:ascii="Times New Roman" w:hAnsi="Times New Roman" w:cs="Times New Roman"/>
          <w:i/>
          <w:sz w:val="24"/>
          <w:szCs w:val="24"/>
        </w:rPr>
        <w:t>Alstonia s</w:t>
      </w:r>
      <w:r w:rsidR="004C46CA" w:rsidRPr="004C46CA">
        <w:rPr>
          <w:rFonts w:ascii="Times New Roman" w:hAnsi="Times New Roman" w:cs="Times New Roman"/>
          <w:i/>
          <w:sz w:val="24"/>
          <w:szCs w:val="24"/>
        </w:rPr>
        <w:t xml:space="preserve">cholaris </w:t>
      </w:r>
      <w:r w:rsidR="004C46CA">
        <w:rPr>
          <w:rFonts w:ascii="Times New Roman" w:hAnsi="Times New Roman" w:cs="Times New Roman"/>
          <w:sz w:val="24"/>
          <w:szCs w:val="24"/>
        </w:rPr>
        <w:t>antifungal activity against Fusarium wilt</w:t>
      </w:r>
      <w:r w:rsidRPr="002030EC">
        <w:rPr>
          <w:rFonts w:ascii="Times New Roman" w:hAnsi="Times New Roman" w:cs="Times New Roman"/>
          <w:sz w:val="24"/>
          <w:szCs w:val="24"/>
        </w:rPr>
        <w:t>. Journal of</w:t>
      </w:r>
      <w:r w:rsidR="004C46CA">
        <w:rPr>
          <w:rFonts w:ascii="Times New Roman" w:hAnsi="Times New Roman" w:cs="Times New Roman"/>
          <w:sz w:val="24"/>
          <w:szCs w:val="24"/>
        </w:rPr>
        <w:t xml:space="preserve"> Agricultural Research, 54(2) 120-124.</w:t>
      </w:r>
    </w:p>
    <w:p w:rsidR="002030EC" w:rsidRPr="002030EC" w:rsidRDefault="002030EC" w:rsidP="002030EC">
      <w:pPr>
        <w:rPr>
          <w:rFonts w:ascii="Times New Roman" w:hAnsi="Times New Roman" w:cs="Times New Roman"/>
          <w:sz w:val="24"/>
          <w:szCs w:val="24"/>
        </w:rPr>
      </w:pPr>
      <w:r w:rsidRPr="002030EC">
        <w:rPr>
          <w:rFonts w:ascii="Times New Roman" w:hAnsi="Times New Roman" w:cs="Times New Roman"/>
          <w:sz w:val="24"/>
          <w:szCs w:val="24"/>
        </w:rPr>
        <w:t>Beres, B. L., Hatfield, J. L., Kirkegaard, J. A., Eigenbrode, S. D., Pan, W. L., Lollato, R. P., ... &amp; Wiersma, J. (2020). Toward a better understanding of genotype× environment× management interactions—a global wheat initiative agronomic research strategy. Frontiers in Plant Science, 11, 515450.</w:t>
      </w:r>
    </w:p>
    <w:p w:rsidR="002030EC" w:rsidRDefault="002030EC" w:rsidP="002030EC">
      <w:pPr>
        <w:rPr>
          <w:rFonts w:ascii="Times New Roman" w:hAnsi="Times New Roman" w:cs="Times New Roman"/>
          <w:sz w:val="24"/>
          <w:szCs w:val="24"/>
        </w:rPr>
      </w:pPr>
      <w:r w:rsidRPr="002030EC">
        <w:rPr>
          <w:rFonts w:ascii="Times New Roman" w:hAnsi="Times New Roman" w:cs="Times New Roman"/>
          <w:sz w:val="24"/>
          <w:szCs w:val="24"/>
        </w:rPr>
        <w:t>Gakuubi, M. M., Maina, A. W., &amp;Wagacha, J. M. (2017). Antifungal activity of essential oil of Eucalyptus camaldulensisDehnh. against selected Fusarium spp. International journal of microbiology, 2017(1), 8761610.</w:t>
      </w:r>
    </w:p>
    <w:p w:rsidR="002030EC" w:rsidRDefault="002030EC" w:rsidP="002030EC">
      <w:pPr>
        <w:rPr>
          <w:rFonts w:ascii="Times New Roman" w:hAnsi="Times New Roman" w:cs="Times New Roman"/>
          <w:sz w:val="24"/>
          <w:szCs w:val="24"/>
        </w:rPr>
      </w:pPr>
      <w:r w:rsidRPr="002030EC">
        <w:rPr>
          <w:rFonts w:ascii="Times New Roman" w:hAnsi="Times New Roman" w:cs="Times New Roman"/>
          <w:sz w:val="24"/>
          <w:szCs w:val="24"/>
        </w:rPr>
        <w:t>Garg, M., Sharma, A., Vats, S., Tiwari, V., Kumari, A., Mishra, V., &amp;Krishania, M. (2021). Vitamins in cereals: a critical review of content</w:t>
      </w:r>
      <w:r w:rsidR="00BC7ACF">
        <w:rPr>
          <w:rFonts w:ascii="Times New Roman" w:hAnsi="Times New Roman" w:cs="Times New Roman"/>
          <w:sz w:val="24"/>
          <w:szCs w:val="24"/>
        </w:rPr>
        <w:t>s</w:t>
      </w:r>
      <w:r w:rsidRPr="002030EC">
        <w:rPr>
          <w:rFonts w:ascii="Times New Roman" w:hAnsi="Times New Roman" w:cs="Times New Roman"/>
          <w:sz w:val="24"/>
          <w:szCs w:val="24"/>
        </w:rPr>
        <w:t>, health effects, processing losses, bioaccessibility, fortification, and biofortification strategies for their improvement. Frontiers in nutrition, 8, 586815.</w:t>
      </w:r>
    </w:p>
    <w:p w:rsidR="002030EC" w:rsidRPr="002030EC" w:rsidRDefault="002030EC" w:rsidP="002030EC">
      <w:pPr>
        <w:rPr>
          <w:rFonts w:ascii="Times New Roman" w:hAnsi="Times New Roman" w:cs="Times New Roman"/>
          <w:sz w:val="24"/>
          <w:szCs w:val="24"/>
        </w:rPr>
      </w:pPr>
      <w:r w:rsidRPr="002030EC">
        <w:rPr>
          <w:rFonts w:ascii="Times New Roman" w:hAnsi="Times New Roman" w:cs="Times New Roman"/>
          <w:sz w:val="24"/>
          <w:szCs w:val="24"/>
        </w:rPr>
        <w:t xml:space="preserve">Kamble, U., He, X., Navathe, S., Kumar, M., Patial, M., Kabir, M. R., ... &amp; Singh, P. K. (2024). </w:t>
      </w:r>
      <w:r w:rsidR="003C67F0">
        <w:rPr>
          <w:rFonts w:ascii="Times New Roman" w:hAnsi="Times New Roman" w:cs="Times New Roman"/>
          <w:sz w:val="24"/>
          <w:szCs w:val="24"/>
        </w:rPr>
        <w:t xml:space="preserve">Genome </w:t>
      </w:r>
      <w:r w:rsidRPr="002030EC">
        <w:rPr>
          <w:rFonts w:ascii="Times New Roman" w:hAnsi="Times New Roman" w:cs="Times New Roman"/>
          <w:sz w:val="24"/>
          <w:szCs w:val="24"/>
        </w:rPr>
        <w:t>wide association mapping for field spot blotch resistance in South Asian spring wheat genotypes. The Plant Genome, 17(1), e20425.</w:t>
      </w:r>
    </w:p>
    <w:p w:rsidR="00E66993" w:rsidRDefault="002030EC" w:rsidP="002030EC">
      <w:pPr>
        <w:jc w:val="both"/>
        <w:rPr>
          <w:rFonts w:ascii="Times New Roman" w:hAnsi="Times New Roman" w:cs="Times New Roman"/>
          <w:sz w:val="24"/>
          <w:szCs w:val="24"/>
        </w:rPr>
      </w:pPr>
      <w:r w:rsidRPr="002030EC">
        <w:rPr>
          <w:rFonts w:ascii="Times New Roman" w:hAnsi="Times New Roman" w:cs="Times New Roman"/>
          <w:sz w:val="24"/>
          <w:szCs w:val="24"/>
        </w:rPr>
        <w:t>Kumar, S., Jacob, S. R., Mir, R. R., Vikas, V. K., Kulwal, P., Chandra, T., ... &amp; Singh, K. (2022). Indian wheat genomics initiative for harnessing the potential of wheat germplasm resources for breeding disease-resistant, nutrient-dense, and climate-resilient cultivars. Frontiers in genetics, 13, 834366.</w:t>
      </w:r>
    </w:p>
    <w:p w:rsidR="002030EC" w:rsidRDefault="002030EC" w:rsidP="002030EC">
      <w:pPr>
        <w:jc w:val="both"/>
        <w:rPr>
          <w:rFonts w:ascii="Times New Roman" w:hAnsi="Times New Roman" w:cs="Times New Roman"/>
          <w:sz w:val="24"/>
          <w:szCs w:val="24"/>
        </w:rPr>
      </w:pPr>
      <w:r w:rsidRPr="002030EC">
        <w:rPr>
          <w:rFonts w:ascii="Times New Roman" w:hAnsi="Times New Roman" w:cs="Times New Roman"/>
          <w:sz w:val="24"/>
          <w:szCs w:val="24"/>
        </w:rPr>
        <w:t>Li, W. R., Shi, Q. S., Dai, H. Q., Liang, Q., Xie, X. B., Huang, X. M., ... &amp; Zhang, L. X. (2016). Antifungal activity, kinetics and molecular mechanism of action of garlic oil against Candida albicans. Scientific reports, 6(1), 22805.</w:t>
      </w:r>
    </w:p>
    <w:p w:rsidR="00B55FF8" w:rsidRPr="00B55FF8" w:rsidRDefault="00B55FF8" w:rsidP="002030EC">
      <w:pPr>
        <w:jc w:val="both"/>
        <w:rPr>
          <w:rFonts w:ascii="Times New Roman" w:hAnsi="Times New Roman" w:cs="Times New Roman"/>
          <w:sz w:val="24"/>
          <w:szCs w:val="24"/>
        </w:rPr>
      </w:pPr>
      <w:r w:rsidRPr="00B55FF8">
        <w:rPr>
          <w:rFonts w:ascii="Times New Roman" w:hAnsi="Times New Roman" w:cs="Times New Roman"/>
          <w:sz w:val="24"/>
          <w:szCs w:val="24"/>
          <w:shd w:val="clear" w:color="auto" w:fill="FFFFFF"/>
        </w:rPr>
        <w:t xml:space="preserve">Pandey, A., Paudel, R., Kafle, K., Sharma, </w:t>
      </w:r>
      <w:r w:rsidR="00CC5F98">
        <w:rPr>
          <w:rFonts w:ascii="Times New Roman" w:hAnsi="Times New Roman" w:cs="Times New Roman"/>
          <w:sz w:val="24"/>
          <w:szCs w:val="24"/>
          <w:shd w:val="clear" w:color="auto" w:fill="FFFFFF"/>
        </w:rPr>
        <w:t>&amp; Basnet, R. (2018). Varietal screening of wheat genotypes against spot blotch d</w:t>
      </w:r>
      <w:r w:rsidRPr="00B55FF8">
        <w:rPr>
          <w:rFonts w:ascii="Times New Roman" w:hAnsi="Times New Roman" w:cs="Times New Roman"/>
          <w:sz w:val="24"/>
          <w:szCs w:val="24"/>
          <w:shd w:val="clear" w:color="auto" w:fill="FFFFFF"/>
        </w:rPr>
        <w:t>isease (</w:t>
      </w:r>
      <w:r w:rsidRPr="00CC5F98">
        <w:rPr>
          <w:rFonts w:ascii="Times New Roman" w:hAnsi="Times New Roman" w:cs="Times New Roman"/>
          <w:i/>
          <w:sz w:val="24"/>
          <w:szCs w:val="24"/>
          <w:shd w:val="clear" w:color="auto" w:fill="FFFFFF"/>
        </w:rPr>
        <w:t>Bipolaris sorokiniana</w:t>
      </w:r>
      <w:r w:rsidR="00CC5F98">
        <w:rPr>
          <w:rFonts w:ascii="Times New Roman" w:hAnsi="Times New Roman" w:cs="Times New Roman"/>
          <w:sz w:val="24"/>
          <w:szCs w:val="24"/>
          <w:shd w:val="clear" w:color="auto" w:fill="FFFFFF"/>
        </w:rPr>
        <w:t>) under field c</w:t>
      </w:r>
      <w:r w:rsidRPr="00B55FF8">
        <w:rPr>
          <w:rFonts w:ascii="Times New Roman" w:hAnsi="Times New Roman" w:cs="Times New Roman"/>
          <w:sz w:val="24"/>
          <w:szCs w:val="24"/>
          <w:shd w:val="clear" w:color="auto" w:fill="FFFFFF"/>
        </w:rPr>
        <w:t>ondition at Bhairahawa, Nepal. </w:t>
      </w:r>
      <w:r w:rsidR="00CC5F98">
        <w:rPr>
          <w:rFonts w:ascii="Times New Roman" w:hAnsi="Times New Roman" w:cs="Times New Roman"/>
          <w:i/>
          <w:iCs/>
          <w:sz w:val="24"/>
          <w:szCs w:val="24"/>
          <w:shd w:val="clear" w:color="auto" w:fill="FFFFFF"/>
        </w:rPr>
        <w:t>Jour.</w:t>
      </w:r>
      <w:r>
        <w:rPr>
          <w:rFonts w:ascii="Times New Roman" w:hAnsi="Times New Roman" w:cs="Times New Roman"/>
          <w:i/>
          <w:iCs/>
          <w:sz w:val="24"/>
          <w:szCs w:val="24"/>
          <w:shd w:val="clear" w:color="auto" w:fill="FFFFFF"/>
        </w:rPr>
        <w:t xml:space="preserve"> of the Institute of Agri.</w:t>
      </w:r>
      <w:r w:rsidRPr="00B55FF8">
        <w:rPr>
          <w:rFonts w:ascii="Times New Roman" w:hAnsi="Times New Roman" w:cs="Times New Roman"/>
          <w:i/>
          <w:iCs/>
          <w:sz w:val="24"/>
          <w:szCs w:val="24"/>
          <w:shd w:val="clear" w:color="auto" w:fill="FFFFFF"/>
        </w:rPr>
        <w:t xml:space="preserve"> and Animal Sci</w:t>
      </w:r>
      <w:r>
        <w:rPr>
          <w:rFonts w:ascii="Times New Roman" w:hAnsi="Times New Roman" w:cs="Times New Roman"/>
          <w:i/>
          <w:iCs/>
          <w:sz w:val="24"/>
          <w:szCs w:val="24"/>
          <w:shd w:val="clear" w:color="auto" w:fill="FFFFFF"/>
        </w:rPr>
        <w:t>.</w:t>
      </w:r>
      <w:r w:rsidRPr="00B55FF8">
        <w:rPr>
          <w:rFonts w:ascii="Times New Roman" w:hAnsi="Times New Roman" w:cs="Times New Roman"/>
          <w:sz w:val="24"/>
          <w:szCs w:val="24"/>
          <w:shd w:val="clear" w:color="auto" w:fill="FFFFFF"/>
        </w:rPr>
        <w:t>, </w:t>
      </w:r>
      <w:r w:rsidRPr="00B55FF8">
        <w:rPr>
          <w:rFonts w:ascii="Times New Roman" w:hAnsi="Times New Roman" w:cs="Times New Roman"/>
          <w:i/>
          <w:iCs/>
          <w:sz w:val="24"/>
          <w:szCs w:val="24"/>
          <w:shd w:val="clear" w:color="auto" w:fill="FFFFFF"/>
        </w:rPr>
        <w:t>35</w:t>
      </w:r>
      <w:r w:rsidRPr="00B55FF8">
        <w:rPr>
          <w:rFonts w:ascii="Times New Roman" w:hAnsi="Times New Roman" w:cs="Times New Roman"/>
          <w:sz w:val="24"/>
          <w:szCs w:val="24"/>
          <w:shd w:val="clear" w:color="auto" w:fill="FFFFFF"/>
        </w:rPr>
        <w:t xml:space="preserve">(1), 267–276. </w:t>
      </w:r>
    </w:p>
    <w:p w:rsidR="002030EC" w:rsidRDefault="002030EC" w:rsidP="002030EC">
      <w:pPr>
        <w:jc w:val="both"/>
        <w:rPr>
          <w:rFonts w:ascii="Times New Roman" w:hAnsi="Times New Roman" w:cs="Times New Roman"/>
          <w:sz w:val="24"/>
          <w:szCs w:val="24"/>
        </w:rPr>
      </w:pPr>
      <w:r w:rsidRPr="002030EC">
        <w:rPr>
          <w:rFonts w:ascii="Times New Roman" w:hAnsi="Times New Roman" w:cs="Times New Roman"/>
          <w:sz w:val="24"/>
          <w:szCs w:val="24"/>
        </w:rPr>
        <w:t>Roy, C., Juliana, P., Kabir, M. R., Roy, K. K., Gahtyari, N. C., Marza, F., ... &amp; Singh, P. K. (2021). New genotypes and genomic regions for resistance to wheat blast in south Asian germplasm. Plants, 10(12), 2693.</w:t>
      </w:r>
    </w:p>
    <w:p w:rsidR="00E66993" w:rsidRDefault="006C194D">
      <w:pPr>
        <w:jc w:val="both"/>
        <w:rPr>
          <w:rFonts w:ascii="Times New Roman" w:hAnsi="Times New Roman" w:cs="Times New Roman"/>
          <w:sz w:val="24"/>
          <w:szCs w:val="24"/>
        </w:rPr>
      </w:pPr>
      <w:r>
        <w:rPr>
          <w:rFonts w:ascii="Times New Roman" w:hAnsi="Times New Roman" w:cs="Times New Roman"/>
          <w:sz w:val="24"/>
          <w:szCs w:val="24"/>
        </w:rPr>
        <w:t>Roy, C., He, X., Gahtyari, N. C., Mah</w:t>
      </w:r>
      <w:r w:rsidR="00766E96">
        <w:rPr>
          <w:rFonts w:ascii="Times New Roman" w:hAnsi="Times New Roman" w:cs="Times New Roman"/>
          <w:sz w:val="24"/>
          <w:szCs w:val="24"/>
        </w:rPr>
        <w:t>apatra, S., &amp; Singh, P. K. (202</w:t>
      </w:r>
      <w:r w:rsidR="006B67FA">
        <w:rPr>
          <w:rFonts w:ascii="Times New Roman" w:hAnsi="Times New Roman" w:cs="Times New Roman"/>
          <w:sz w:val="24"/>
          <w:szCs w:val="24"/>
        </w:rPr>
        <w:t>3</w:t>
      </w:r>
      <w:r>
        <w:rPr>
          <w:rFonts w:ascii="Times New Roman" w:hAnsi="Times New Roman" w:cs="Times New Roman"/>
          <w:sz w:val="24"/>
          <w:szCs w:val="24"/>
        </w:rPr>
        <w:t xml:space="preserve">). Managing spot blotch   disease in wheat: Conventional to molecular aspects. Frontiers in Plant Science, 14, </w:t>
      </w:r>
      <w:r w:rsidR="006B67FA">
        <w:rPr>
          <w:rFonts w:ascii="Times New Roman" w:hAnsi="Times New Roman" w:cs="Times New Roman"/>
          <w:sz w:val="24"/>
          <w:szCs w:val="24"/>
        </w:rPr>
        <w:t>e</w:t>
      </w:r>
      <w:r>
        <w:rPr>
          <w:rFonts w:ascii="Times New Roman" w:hAnsi="Times New Roman" w:cs="Times New Roman"/>
          <w:sz w:val="24"/>
          <w:szCs w:val="24"/>
        </w:rPr>
        <w:t>1098648.</w:t>
      </w:r>
    </w:p>
    <w:p w:rsidR="00E66993" w:rsidRDefault="006C194D">
      <w:pPr>
        <w:jc w:val="both"/>
      </w:pPr>
      <w:r>
        <w:rPr>
          <w:rFonts w:ascii="Times New Roman" w:hAnsi="Times New Roman" w:cs="Times New Roman"/>
          <w:sz w:val="24"/>
          <w:szCs w:val="24"/>
        </w:rPr>
        <w:lastRenderedPageBreak/>
        <w:t>Tahir, O., Bangash, S. A. K., Ibrahim, M., Shahab, S., Khattak, S. H., Ud Din, I., ... &amp; Harakeh, S. (2022). Evaluation of agronomic performance and genetic diversity analysis using simple sequence repeats markers in selected wheat lines. Sustainability, 15(1), 293.</w:t>
      </w:r>
      <w:r w:rsidR="006B67FA" w:rsidRPr="006B67FA">
        <w:t xml:space="preserve"> </w:t>
      </w:r>
      <w:r w:rsidR="00DC4352" w:rsidRPr="00DC4352">
        <w:rPr>
          <w:rFonts w:ascii="Times New Roman" w:hAnsi="Times New Roman" w:cs="Times New Roman"/>
          <w:sz w:val="24"/>
          <w:szCs w:val="24"/>
        </w:rPr>
        <w:t>doi.Org/10.3390/su15010293</w:t>
      </w:r>
      <w:r w:rsidR="00DC4352">
        <w:t>.</w:t>
      </w:r>
    </w:p>
    <w:p w:rsidR="00E66993" w:rsidRDefault="00594999" w:rsidP="00564FBD">
      <w:pPr>
        <w:jc w:val="both"/>
        <w:rPr>
          <w:rFonts w:ascii="Times New Roman" w:hAnsi="Times New Roman" w:cs="Times New Roman"/>
          <w:sz w:val="24"/>
          <w:szCs w:val="24"/>
        </w:rPr>
      </w:pPr>
      <w:r w:rsidRPr="00594999">
        <w:rPr>
          <w:rFonts w:ascii="Times New Roman" w:hAnsi="Times New Roman" w:cs="Times New Roman"/>
          <w:sz w:val="24"/>
          <w:szCs w:val="24"/>
        </w:rPr>
        <w:t>Tiwari</w:t>
      </w:r>
      <w:r>
        <w:rPr>
          <w:rFonts w:ascii="Times New Roman" w:hAnsi="Times New Roman" w:cs="Times New Roman"/>
          <w:sz w:val="24"/>
          <w:szCs w:val="24"/>
        </w:rPr>
        <w:t xml:space="preserve">,P., Singh,r., &amp; Gupta,P.K.(2023).in vivo and in vitro assessment of plant extractsagainst Bipolaris sorokiniana disease causing spot blotch of wheat. Annals of Plant </w:t>
      </w:r>
      <w:r w:rsidR="00764F08">
        <w:rPr>
          <w:rFonts w:ascii="Times New Roman" w:hAnsi="Times New Roman" w:cs="Times New Roman"/>
          <w:sz w:val="24"/>
          <w:szCs w:val="24"/>
        </w:rPr>
        <w:t xml:space="preserve"> Protection </w:t>
      </w:r>
      <w:r>
        <w:rPr>
          <w:rFonts w:ascii="Times New Roman" w:hAnsi="Times New Roman" w:cs="Times New Roman"/>
          <w:sz w:val="24"/>
          <w:szCs w:val="24"/>
        </w:rPr>
        <w:t>Sciences.</w:t>
      </w:r>
      <w:r w:rsidR="00764F08">
        <w:rPr>
          <w:rFonts w:ascii="Times New Roman" w:hAnsi="Times New Roman" w:cs="Times New Roman"/>
          <w:sz w:val="24"/>
          <w:szCs w:val="24"/>
        </w:rPr>
        <w:t xml:space="preserve"> 31(1):13-21.</w:t>
      </w:r>
    </w:p>
    <w:sectPr w:rsidR="00E66993" w:rsidSect="00A52246">
      <w:footerReference w:type="default" r:id="rId8"/>
      <w:footerReference w:type="firs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C30" w:rsidRDefault="00071C30" w:rsidP="00A52246">
      <w:pPr>
        <w:spacing w:after="0" w:line="240" w:lineRule="auto"/>
      </w:pPr>
      <w:r>
        <w:separator/>
      </w:r>
    </w:p>
  </w:endnote>
  <w:endnote w:type="continuationSeparator" w:id="0">
    <w:p w:rsidR="00071C30" w:rsidRDefault="00071C30" w:rsidP="00A52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KEIEBB+Arial">
    <w:altName w:val="Arial"/>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B71" w:rsidRDefault="000D2B71">
    <w:pPr>
      <w:pStyle w:val="Footer"/>
      <w:spacing w:before="240" w:line="240" w:lineRule="auto"/>
      <w:jc w:val="center"/>
    </w:pPr>
    <w:r>
      <w:fldChar w:fldCharType="begin"/>
    </w:r>
    <w:r>
      <w:instrText xml:space="preserve"> PAGE   \* MERGEFORMAT </w:instrText>
    </w:r>
    <w:r>
      <w:fldChar w:fldCharType="separate"/>
    </w:r>
    <w:r w:rsidR="004A7984">
      <w:rPr>
        <w:noProof/>
      </w:rPr>
      <w:t>1</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8761"/>
    </w:sdtPr>
    <w:sdtEndPr/>
    <w:sdtContent>
      <w:p w:rsidR="000D2B71" w:rsidRDefault="000D2B7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D2B71" w:rsidRDefault="000D2B71">
    <w:pPr>
      <w:pStyle w:val="Footer"/>
      <w:spacing w:before="240" w:line="240"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C30" w:rsidRDefault="00071C30" w:rsidP="00A52246">
      <w:pPr>
        <w:spacing w:after="0" w:line="240" w:lineRule="auto"/>
      </w:pPr>
      <w:r>
        <w:separator/>
      </w:r>
    </w:p>
  </w:footnote>
  <w:footnote w:type="continuationSeparator" w:id="0">
    <w:p w:rsidR="00071C30" w:rsidRDefault="00071C30" w:rsidP="00A522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536D9"/>
    <w:multiLevelType w:val="multilevel"/>
    <w:tmpl w:val="06A6471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66993"/>
    <w:rsid w:val="00071C30"/>
    <w:rsid w:val="000D2B71"/>
    <w:rsid w:val="002030EC"/>
    <w:rsid w:val="002245DB"/>
    <w:rsid w:val="002B24B2"/>
    <w:rsid w:val="00300A18"/>
    <w:rsid w:val="00352E26"/>
    <w:rsid w:val="003C67F0"/>
    <w:rsid w:val="004351E2"/>
    <w:rsid w:val="0044706A"/>
    <w:rsid w:val="004A4AFA"/>
    <w:rsid w:val="004A7984"/>
    <w:rsid w:val="004C46CA"/>
    <w:rsid w:val="00552E03"/>
    <w:rsid w:val="00564FBD"/>
    <w:rsid w:val="005900C3"/>
    <w:rsid w:val="00594999"/>
    <w:rsid w:val="005C3EE1"/>
    <w:rsid w:val="006347DD"/>
    <w:rsid w:val="00656402"/>
    <w:rsid w:val="0067403F"/>
    <w:rsid w:val="00676D8E"/>
    <w:rsid w:val="006B67FA"/>
    <w:rsid w:val="006B7000"/>
    <w:rsid w:val="006C194D"/>
    <w:rsid w:val="00727B44"/>
    <w:rsid w:val="00764F08"/>
    <w:rsid w:val="00766E96"/>
    <w:rsid w:val="007E7003"/>
    <w:rsid w:val="008C4789"/>
    <w:rsid w:val="008D3848"/>
    <w:rsid w:val="00932DAB"/>
    <w:rsid w:val="00935899"/>
    <w:rsid w:val="00986926"/>
    <w:rsid w:val="009C3907"/>
    <w:rsid w:val="009C6E5F"/>
    <w:rsid w:val="009E33B5"/>
    <w:rsid w:val="009F6110"/>
    <w:rsid w:val="00A1735B"/>
    <w:rsid w:val="00A52246"/>
    <w:rsid w:val="00B55C91"/>
    <w:rsid w:val="00B55FF8"/>
    <w:rsid w:val="00B64BB3"/>
    <w:rsid w:val="00BA3AAF"/>
    <w:rsid w:val="00BB78C8"/>
    <w:rsid w:val="00BC7ACF"/>
    <w:rsid w:val="00CC5F98"/>
    <w:rsid w:val="00D3550F"/>
    <w:rsid w:val="00DA1197"/>
    <w:rsid w:val="00DA6A5A"/>
    <w:rsid w:val="00DC4352"/>
    <w:rsid w:val="00E66993"/>
    <w:rsid w:val="00EB2033"/>
    <w:rsid w:val="00ED06E8"/>
    <w:rsid w:val="00F8467D"/>
    <w:rsid w:val="00F872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C459"/>
  <w15:docId w15:val="{FC0C9AB9-EBCF-4D7A-9594-DAEC296A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0EC"/>
  </w:style>
  <w:style w:type="paragraph" w:styleId="Heading1">
    <w:name w:val="heading 1"/>
    <w:basedOn w:val="Normal"/>
    <w:next w:val="Normal"/>
    <w:uiPriority w:val="9"/>
    <w:qFormat/>
    <w:rsid w:val="00A52246"/>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A52246"/>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A52246"/>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52246"/>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52246"/>
    <w:pPr>
      <w:keepNext/>
      <w:keepLines/>
      <w:spacing w:before="220" w:after="40"/>
      <w:outlineLvl w:val="4"/>
    </w:pPr>
    <w:rPr>
      <w:b/>
    </w:rPr>
  </w:style>
  <w:style w:type="paragraph" w:styleId="Heading6">
    <w:name w:val="heading 6"/>
    <w:basedOn w:val="Normal"/>
    <w:next w:val="Normal"/>
    <w:uiPriority w:val="9"/>
    <w:semiHidden/>
    <w:unhideWhenUsed/>
    <w:qFormat/>
    <w:rsid w:val="00A5224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52246"/>
    <w:pPr>
      <w:keepNext/>
      <w:keepLines/>
      <w:spacing w:before="480" w:after="120"/>
    </w:pPr>
    <w:rPr>
      <w:b/>
      <w:sz w:val="72"/>
      <w:szCs w:val="72"/>
    </w:rPr>
  </w:style>
  <w:style w:type="paragraph" w:styleId="Subtitle">
    <w:name w:val="Subtitle"/>
    <w:basedOn w:val="Normal"/>
    <w:next w:val="Normal"/>
    <w:uiPriority w:val="11"/>
    <w:qFormat/>
    <w:rsid w:val="00A52246"/>
    <w:pPr>
      <w:keepNext/>
      <w:keepLines/>
      <w:spacing w:before="360" w:after="80"/>
    </w:pPr>
    <w:rPr>
      <w:rFonts w:ascii="Georgia" w:eastAsia="Georgia" w:hAnsi="Georgia" w:cs="Georgia"/>
      <w:i/>
      <w:color w:val="666666"/>
      <w:sz w:val="48"/>
      <w:szCs w:val="48"/>
    </w:rPr>
  </w:style>
  <w:style w:type="table" w:customStyle="1" w:styleId="a">
    <w:basedOn w:val="TableNormal"/>
    <w:rsid w:val="00A52246"/>
    <w:tblPr>
      <w:tblStyleRowBandSize w:val="1"/>
      <w:tblStyleColBandSize w:val="1"/>
    </w:tblPr>
  </w:style>
  <w:style w:type="paragraph" w:styleId="Footer">
    <w:name w:val="footer"/>
    <w:basedOn w:val="Normal"/>
    <w:link w:val="FooterChar"/>
    <w:uiPriority w:val="99"/>
    <w:rsid w:val="006C194D"/>
    <w:pPr>
      <w:tabs>
        <w:tab w:val="center" w:pos="4320"/>
        <w:tab w:val="right" w:pos="8640"/>
      </w:tabs>
      <w:spacing w:after="0" w:line="360" w:lineRule="auto"/>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6C194D"/>
    <w:rPr>
      <w:rFonts w:ascii="Times New Roman" w:eastAsia="Times New Roman" w:hAnsi="Times New Roman" w:cs="Times New Roman"/>
      <w:szCs w:val="20"/>
    </w:rPr>
  </w:style>
  <w:style w:type="table" w:styleId="TableGrid">
    <w:name w:val="Table Grid"/>
    <w:basedOn w:val="TableNormal"/>
    <w:uiPriority w:val="39"/>
    <w:rsid w:val="006C194D"/>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194D"/>
    <w:pPr>
      <w:autoSpaceDE w:val="0"/>
      <w:autoSpaceDN w:val="0"/>
      <w:adjustRightInd w:val="0"/>
      <w:spacing w:line="288" w:lineRule="auto"/>
    </w:pPr>
    <w:rPr>
      <w:rFonts w:ascii="KEIEBB+Arial" w:eastAsiaTheme="minorEastAsia" w:hAnsi="KEIEBB+Arial" w:cs="KEIEBB+Arial"/>
      <w:color w:val="000000"/>
      <w:sz w:val="24"/>
      <w:szCs w:val="24"/>
      <w:lang w:bidi="ur-PK"/>
    </w:rPr>
  </w:style>
  <w:style w:type="paragraph" w:styleId="BalloonText">
    <w:name w:val="Balloon Text"/>
    <w:basedOn w:val="Normal"/>
    <w:link w:val="BalloonTextChar"/>
    <w:uiPriority w:val="99"/>
    <w:semiHidden/>
    <w:unhideWhenUsed/>
    <w:rsid w:val="00ED0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6E8"/>
    <w:rPr>
      <w:rFonts w:ascii="Tahoma" w:hAnsi="Tahoma" w:cs="Tahoma"/>
      <w:sz w:val="16"/>
      <w:szCs w:val="16"/>
    </w:rPr>
  </w:style>
  <w:style w:type="character" w:styleId="Hyperlink">
    <w:name w:val="Hyperlink"/>
    <w:basedOn w:val="DefaultParagraphFont"/>
    <w:uiPriority w:val="99"/>
    <w:unhideWhenUsed/>
    <w:rsid w:val="00935899"/>
    <w:rPr>
      <w:color w:val="0000FF" w:themeColor="hyperlink"/>
      <w:u w:val="single"/>
    </w:rPr>
  </w:style>
  <w:style w:type="paragraph" w:styleId="Header">
    <w:name w:val="header"/>
    <w:basedOn w:val="Normal"/>
    <w:link w:val="HeaderChar"/>
    <w:uiPriority w:val="99"/>
    <w:unhideWhenUsed/>
    <w:rsid w:val="00590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bidriaz@uaar.edu.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2835</Words>
  <Characters>16162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pmas</cp:lastModifiedBy>
  <cp:revision>7</cp:revision>
  <dcterms:created xsi:type="dcterms:W3CDTF">2024-11-22T07:23:00Z</dcterms:created>
  <dcterms:modified xsi:type="dcterms:W3CDTF">2024-11-28T15:42:00Z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7aff5758b3f6425194045413f3dd250f</vt:lpwstr>
  </property>
</Properties>
</file>