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8818C" w14:textId="4994858B" w:rsidR="00C359CB" w:rsidRPr="00AC0FCC" w:rsidRDefault="00AC0FCC" w:rsidP="00AC0FC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C0FCC">
        <w:rPr>
          <w:rFonts w:ascii="Times New Roman" w:hAnsi="Times New Roman" w:cs="Times New Roman"/>
          <w:b/>
          <w:bCs/>
          <w:sz w:val="24"/>
          <w:szCs w:val="24"/>
          <w:lang w:val="en-US"/>
        </w:rPr>
        <w:t>Caption of figures</w:t>
      </w:r>
    </w:p>
    <w:p w14:paraId="1B426B93" w14:textId="77777777" w:rsidR="00AC0FCC" w:rsidRDefault="00AC0FCC" w:rsidP="00AC0FCC">
      <w:pPr>
        <w:spacing w:line="360" w:lineRule="auto"/>
        <w:rPr>
          <w:rFonts w:ascii="Times New Roman" w:hAnsi="Times New Roman" w:cs="Times New Roman"/>
          <w:color w:val="000000" w:themeColor="text1"/>
          <w:szCs w:val="30"/>
          <w:lang w:val="en-US"/>
        </w:rPr>
      </w:pPr>
      <w:r w:rsidRPr="00AC0FCC">
        <w:rPr>
          <w:rFonts w:ascii="Times New Roman" w:hAnsi="Times New Roman" w:cs="Times New Roman"/>
          <w:color w:val="000000" w:themeColor="text1"/>
          <w:szCs w:val="30"/>
          <w:lang w:val="en-US"/>
        </w:rPr>
        <w:t>Figure 1. Geographical regions to collect samples in Thailand (red dots).</w:t>
      </w:r>
    </w:p>
    <w:p w14:paraId="24AFC86D" w14:textId="5BDB606B" w:rsidR="00AC0FCC" w:rsidRDefault="00AC0FCC" w:rsidP="00AC0FCC">
      <w:pPr>
        <w:spacing w:line="360" w:lineRule="auto"/>
        <w:rPr>
          <w:rFonts w:ascii="Times New Roman" w:hAnsi="Times New Roman" w:cs="Times New Roman"/>
          <w:color w:val="000000" w:themeColor="text1"/>
          <w:szCs w:val="30"/>
          <w:lang w:val="en-US"/>
        </w:rPr>
      </w:pPr>
      <w:r w:rsidRPr="00AC0FCC">
        <w:rPr>
          <w:rFonts w:ascii="Times New Roman" w:hAnsi="Times New Roman" w:cs="Times New Roman"/>
          <w:color w:val="000000" w:themeColor="text1"/>
          <w:szCs w:val="30"/>
          <w:lang w:val="en-US"/>
        </w:rPr>
        <w:t>Figure 2 Sugarcane symptoms caused by phytoplasmas. A and B: sugarcane white leaf; C: sugarcane grassy shoot.</w:t>
      </w:r>
    </w:p>
    <w:p w14:paraId="521CA889" w14:textId="638F10A1" w:rsidR="00AC0FCC" w:rsidRDefault="00AC0FCC" w:rsidP="00AC0FCC">
      <w:pPr>
        <w:spacing w:line="360" w:lineRule="auto"/>
        <w:rPr>
          <w:rFonts w:ascii="Times New Roman" w:hAnsi="Times New Roman" w:cs="Times New Roman"/>
          <w:color w:val="000000" w:themeColor="text1"/>
          <w:szCs w:val="30"/>
          <w:lang w:val="en-US"/>
        </w:rPr>
      </w:pPr>
      <w:r w:rsidRPr="00AC0FCC">
        <w:rPr>
          <w:rFonts w:ascii="Times New Roman" w:hAnsi="Times New Roman" w:cs="Times New Roman"/>
          <w:color w:val="000000" w:themeColor="text1"/>
          <w:szCs w:val="30"/>
          <w:lang w:val="en-US"/>
        </w:rPr>
        <w:t xml:space="preserve">Figure 3. Dendrogram constructed by the </w:t>
      </w:r>
      <w:proofErr w:type="spellStart"/>
      <w:r w:rsidRPr="00AC0FCC">
        <w:rPr>
          <w:rFonts w:ascii="Times New Roman" w:hAnsi="Times New Roman" w:cs="Times New Roman"/>
          <w:color w:val="000000" w:themeColor="text1"/>
          <w:szCs w:val="30"/>
          <w:lang w:val="en-US"/>
        </w:rPr>
        <w:t>neighbour</w:t>
      </w:r>
      <w:proofErr w:type="spellEnd"/>
      <w:r w:rsidRPr="00AC0FCC">
        <w:rPr>
          <w:rFonts w:ascii="Times New Roman" w:hAnsi="Times New Roman" w:cs="Times New Roman"/>
          <w:color w:val="000000" w:themeColor="text1"/>
          <w:szCs w:val="30"/>
          <w:lang w:val="en-US"/>
        </w:rPr>
        <w:t>-joining method with 1000 bootstraps, showing the relationship between SCWL and SCGS based on the 50S sequences.</w:t>
      </w:r>
    </w:p>
    <w:p w14:paraId="5C31E041" w14:textId="067B18E0" w:rsidR="00AC0FCC" w:rsidRDefault="00AC0FCC" w:rsidP="00AC0FCC">
      <w:pPr>
        <w:spacing w:line="360" w:lineRule="auto"/>
        <w:rPr>
          <w:rFonts w:ascii="Times New Roman" w:hAnsi="Times New Roman" w:cs="Times New Roman"/>
          <w:color w:val="000000" w:themeColor="text1"/>
          <w:szCs w:val="30"/>
          <w:lang w:val="en-US"/>
        </w:rPr>
      </w:pPr>
      <w:r w:rsidRPr="00AC0FCC">
        <w:rPr>
          <w:rFonts w:ascii="Times New Roman" w:hAnsi="Times New Roman" w:cs="Times New Roman"/>
          <w:color w:val="000000" w:themeColor="text1"/>
          <w:szCs w:val="30"/>
          <w:lang w:val="en-US"/>
        </w:rPr>
        <w:t xml:space="preserve">Figure 4. Dendrogram constructed by the </w:t>
      </w:r>
      <w:proofErr w:type="spellStart"/>
      <w:r w:rsidRPr="00AC0FCC">
        <w:rPr>
          <w:rFonts w:ascii="Times New Roman" w:hAnsi="Times New Roman" w:cs="Times New Roman"/>
          <w:color w:val="000000" w:themeColor="text1"/>
          <w:szCs w:val="30"/>
          <w:lang w:val="en-US"/>
        </w:rPr>
        <w:t>neibour</w:t>
      </w:r>
      <w:proofErr w:type="spellEnd"/>
      <w:r w:rsidRPr="00AC0FCC">
        <w:rPr>
          <w:rFonts w:ascii="Times New Roman" w:hAnsi="Times New Roman" w:cs="Times New Roman"/>
          <w:color w:val="000000" w:themeColor="text1"/>
          <w:szCs w:val="30"/>
          <w:lang w:val="en-US"/>
        </w:rPr>
        <w:t>-joining method with 1000 bootstraps, showing the relationship between SCWL and SCGS based on the Ser sequences.</w:t>
      </w:r>
    </w:p>
    <w:p w14:paraId="1EFBE87F" w14:textId="723248AC" w:rsidR="00AC0FCC" w:rsidRPr="00AC0FCC" w:rsidRDefault="00AC0FCC" w:rsidP="00AC0FCC">
      <w:pPr>
        <w:spacing w:line="360" w:lineRule="auto"/>
        <w:rPr>
          <w:rFonts w:ascii="Times New Roman" w:hAnsi="Times New Roman" w:cs="Times New Roman"/>
          <w:color w:val="000000" w:themeColor="text1"/>
          <w:szCs w:val="30"/>
          <w:lang w:val="en-US"/>
        </w:rPr>
      </w:pPr>
      <w:r w:rsidRPr="00AC0FCC">
        <w:rPr>
          <w:rFonts w:ascii="Times New Roman" w:hAnsi="Times New Roman" w:cs="Times New Roman"/>
          <w:color w:val="000000" w:themeColor="text1"/>
          <w:szCs w:val="30"/>
          <w:lang w:val="en-US"/>
        </w:rPr>
        <w:t xml:space="preserve">Figure 5. Dendrogram constructed by the </w:t>
      </w:r>
      <w:proofErr w:type="spellStart"/>
      <w:r w:rsidRPr="00AC0FCC">
        <w:rPr>
          <w:rFonts w:ascii="Times New Roman" w:hAnsi="Times New Roman" w:cs="Times New Roman"/>
          <w:color w:val="000000" w:themeColor="text1"/>
          <w:szCs w:val="30"/>
          <w:lang w:val="en-US"/>
        </w:rPr>
        <w:t>neighbour</w:t>
      </w:r>
      <w:proofErr w:type="spellEnd"/>
      <w:r w:rsidRPr="00AC0FCC">
        <w:rPr>
          <w:rFonts w:ascii="Times New Roman" w:hAnsi="Times New Roman" w:cs="Times New Roman"/>
          <w:color w:val="000000" w:themeColor="text1"/>
          <w:szCs w:val="30"/>
          <w:lang w:val="en-US"/>
        </w:rPr>
        <w:t xml:space="preserve">-joining method with 1000 bootstraps, showing the relationship between SCWL and SCGS based on the </w:t>
      </w:r>
      <w:proofErr w:type="spellStart"/>
      <w:r w:rsidRPr="00AC0FCC">
        <w:rPr>
          <w:rFonts w:ascii="Times New Roman" w:hAnsi="Times New Roman" w:cs="Times New Roman"/>
          <w:color w:val="000000" w:themeColor="text1"/>
          <w:szCs w:val="30"/>
          <w:lang w:val="en-US"/>
        </w:rPr>
        <w:t>SecA</w:t>
      </w:r>
      <w:proofErr w:type="spellEnd"/>
      <w:r w:rsidRPr="00AC0FCC">
        <w:rPr>
          <w:rFonts w:ascii="Times New Roman" w:hAnsi="Times New Roman" w:cs="Times New Roman"/>
          <w:color w:val="000000" w:themeColor="text1"/>
          <w:szCs w:val="30"/>
          <w:lang w:val="en-US"/>
        </w:rPr>
        <w:t xml:space="preserve"> sequences.</w:t>
      </w:r>
    </w:p>
    <w:p w14:paraId="16C7D742" w14:textId="77777777" w:rsidR="00AC0FCC" w:rsidRPr="00AC0FCC" w:rsidRDefault="00AC0FCC" w:rsidP="00AC0FCC">
      <w:pPr>
        <w:spacing w:line="360" w:lineRule="auto"/>
        <w:rPr>
          <w:rFonts w:ascii="Times New Roman" w:hAnsi="Times New Roman" w:cs="Times New Roman"/>
          <w:color w:val="000000" w:themeColor="text1"/>
          <w:szCs w:val="30"/>
          <w:lang w:val="en-US"/>
        </w:rPr>
      </w:pPr>
    </w:p>
    <w:p w14:paraId="268D3935" w14:textId="77777777" w:rsidR="00AC0FCC" w:rsidRPr="00AC0FCC" w:rsidRDefault="00AC0FCC" w:rsidP="00AC0FCC">
      <w:pPr>
        <w:spacing w:line="360" w:lineRule="auto"/>
        <w:rPr>
          <w:rFonts w:ascii="Times New Roman" w:hAnsi="Times New Roman" w:cs="Times New Roman"/>
          <w:color w:val="000000" w:themeColor="text1"/>
          <w:szCs w:val="30"/>
          <w:lang w:val="en-US"/>
        </w:rPr>
      </w:pPr>
    </w:p>
    <w:p w14:paraId="13516184" w14:textId="77777777" w:rsidR="00AC0FCC" w:rsidRPr="00AC0FCC" w:rsidRDefault="00AC0FCC" w:rsidP="00AC0FCC">
      <w:pPr>
        <w:spacing w:line="360" w:lineRule="auto"/>
        <w:rPr>
          <w:rFonts w:ascii="Times New Roman" w:hAnsi="Times New Roman" w:cs="Times New Roman"/>
          <w:color w:val="000000" w:themeColor="text1"/>
          <w:szCs w:val="30"/>
          <w:lang w:val="en-US"/>
        </w:rPr>
      </w:pPr>
    </w:p>
    <w:p w14:paraId="6695B6BB" w14:textId="77777777" w:rsidR="00AC0FCC" w:rsidRPr="00AC0FCC" w:rsidRDefault="00AC0FCC" w:rsidP="00AC0FCC">
      <w:pPr>
        <w:spacing w:line="360" w:lineRule="auto"/>
        <w:rPr>
          <w:rFonts w:ascii="Times New Roman" w:hAnsi="Times New Roman" w:cs="Times New Roman"/>
          <w:color w:val="000000" w:themeColor="text1"/>
          <w:szCs w:val="30"/>
          <w:lang w:val="en-US"/>
        </w:rPr>
      </w:pPr>
    </w:p>
    <w:p w14:paraId="69561C0F" w14:textId="77777777" w:rsidR="00AC0FCC" w:rsidRPr="00AC0FCC" w:rsidRDefault="00AC0FCC" w:rsidP="00AC0FCC">
      <w:pPr>
        <w:spacing w:line="360" w:lineRule="auto"/>
        <w:rPr>
          <w:rFonts w:ascii="Times New Roman" w:hAnsi="Times New Roman" w:cs="Times New Roman"/>
          <w:color w:val="000000" w:themeColor="text1"/>
          <w:szCs w:val="30"/>
          <w:lang w:val="en-US"/>
        </w:rPr>
      </w:pPr>
    </w:p>
    <w:p w14:paraId="043A3F21" w14:textId="5D329F8B" w:rsidR="00AC0FCC" w:rsidRDefault="00AC0FCC" w:rsidP="00AC0FC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C0FCC">
        <w:rPr>
          <w:rFonts w:ascii="Times New Roman" w:hAnsi="Times New Roman" w:cs="Times New Roman"/>
          <w:noProof/>
          <w:color w:val="000000" w:themeColor="text1"/>
          <w:szCs w:val="30"/>
          <w:lang w:eastAsia="en-GB"/>
        </w:rPr>
        <w:lastRenderedPageBreak/>
        <w:drawing>
          <wp:inline distT="0" distB="0" distL="0" distR="0" wp14:anchorId="7A1F7F0B" wp14:editId="2559CA40">
            <wp:extent cx="2676525" cy="4684868"/>
            <wp:effectExtent l="0" t="0" r="0" b="1905"/>
            <wp:docPr id="1609684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684612" name="Picture 16096846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339" cy="470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A99EE" w14:textId="77777777" w:rsidR="00AC0FCC" w:rsidRDefault="00AC0FCC" w:rsidP="00AC0FCC">
      <w:pPr>
        <w:spacing w:line="360" w:lineRule="auto"/>
        <w:rPr>
          <w:rFonts w:ascii="Times New Roman" w:hAnsi="Times New Roman" w:cs="Times New Roman"/>
          <w:color w:val="000000" w:themeColor="text1"/>
          <w:szCs w:val="30"/>
          <w:lang w:val="en-US"/>
        </w:rPr>
      </w:pPr>
      <w:r w:rsidRPr="00AC0FCC">
        <w:rPr>
          <w:rFonts w:ascii="Times New Roman" w:hAnsi="Times New Roman" w:cs="Times New Roman"/>
          <w:color w:val="000000" w:themeColor="text1"/>
          <w:szCs w:val="30"/>
          <w:lang w:val="en-US"/>
        </w:rPr>
        <w:t>Figure 1. Geographical regions to collect samples in Thailand (red dots).</w:t>
      </w:r>
    </w:p>
    <w:p w14:paraId="4E795765" w14:textId="77777777" w:rsidR="00AC0FCC" w:rsidRDefault="00AC0FCC" w:rsidP="00AC0FC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8AF8DAA" w14:textId="77777777" w:rsidR="00AC0FCC" w:rsidRPr="000B347A" w:rsidRDefault="00AC0FCC" w:rsidP="00AC0FCC">
      <w:pPr>
        <w:spacing w:line="360" w:lineRule="auto"/>
        <w:jc w:val="center"/>
        <w:rPr>
          <w:color w:val="000000" w:themeColor="text1"/>
          <w:lang w:val="en-US"/>
        </w:rPr>
      </w:pPr>
      <w:r w:rsidRPr="000B347A">
        <w:rPr>
          <w:noProof/>
          <w:color w:val="000000" w:themeColor="text1"/>
          <w:lang w:eastAsia="en-GB"/>
        </w:rPr>
        <w:drawing>
          <wp:inline distT="0" distB="0" distL="0" distR="0" wp14:anchorId="05C138BE" wp14:editId="60AA96EE">
            <wp:extent cx="3600000" cy="2010582"/>
            <wp:effectExtent l="0" t="0" r="635" b="8890"/>
            <wp:docPr id="741589407" name="Picture 2" descr="A picture containing outdoor, grass, sky, agricul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589407" name="Picture 2" descr="A picture containing outdoor, grass, sky, agricultur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1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A7B84" w14:textId="77777777" w:rsidR="00AC0FCC" w:rsidRPr="000B347A" w:rsidRDefault="00AC0FCC" w:rsidP="00AC0FCC">
      <w:pPr>
        <w:spacing w:line="360" w:lineRule="auto"/>
        <w:jc w:val="center"/>
        <w:rPr>
          <w:color w:val="000000" w:themeColor="text1"/>
        </w:rPr>
      </w:pPr>
      <w:r w:rsidRPr="000B347A">
        <w:rPr>
          <w:noProof/>
          <w:color w:val="000000" w:themeColor="text1"/>
          <w:lang w:eastAsia="en-GB"/>
        </w:rPr>
        <w:lastRenderedPageBreak/>
        <w:drawing>
          <wp:inline distT="0" distB="0" distL="0" distR="0" wp14:anchorId="0B6D145C" wp14:editId="72B2D679">
            <wp:extent cx="1964575" cy="2651760"/>
            <wp:effectExtent l="0" t="0" r="0" b="0"/>
            <wp:docPr id="1439452625" name="Picture 3" descr="A close 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452625" name="Picture 3" descr="A close up of a plant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57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47A">
        <w:rPr>
          <w:color w:val="000000" w:themeColor="text1"/>
          <w:lang w:val="en-US"/>
        </w:rPr>
        <w:t xml:space="preserve">   </w:t>
      </w:r>
      <w:r w:rsidRPr="000B347A">
        <w:rPr>
          <w:noProof/>
          <w:color w:val="000000" w:themeColor="text1"/>
          <w:lang w:eastAsia="en-GB"/>
        </w:rPr>
        <w:drawing>
          <wp:inline distT="0" distB="0" distL="0" distR="0" wp14:anchorId="51DAE3FB" wp14:editId="5568F01F">
            <wp:extent cx="1967345" cy="2651760"/>
            <wp:effectExtent l="0" t="0" r="0" b="0"/>
            <wp:docPr id="1000319189" name="Picture 2" descr="A picture containing outdoor, sky, sweet grass, hierochlo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9189" name="Picture 2" descr="A picture containing outdoor, sky, sweet grass, hierochlo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34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12275" w14:textId="03AD6A2B" w:rsidR="00AC0FCC" w:rsidRDefault="00AC0FCC" w:rsidP="00AC0FCC">
      <w:pPr>
        <w:spacing w:line="360" w:lineRule="auto"/>
        <w:rPr>
          <w:rFonts w:ascii="Times New Roman" w:hAnsi="Times New Roman" w:cs="Times New Roman"/>
          <w:color w:val="000000" w:themeColor="text1"/>
          <w:szCs w:val="30"/>
          <w:lang w:val="en-US"/>
        </w:rPr>
      </w:pPr>
      <w:r w:rsidRPr="00AC0FCC">
        <w:rPr>
          <w:rFonts w:ascii="Times New Roman" w:hAnsi="Times New Roman" w:cs="Times New Roman"/>
          <w:color w:val="000000" w:themeColor="text1"/>
          <w:szCs w:val="30"/>
          <w:lang w:val="en-US"/>
        </w:rPr>
        <w:t>Figure 2 Sugarcane symptoms caused by phytoplasmas. A and B: sugarcane white leaf; C: sugarcane grassy shoot.</w:t>
      </w:r>
    </w:p>
    <w:p w14:paraId="168938EC" w14:textId="29598157" w:rsidR="00AC0FCC" w:rsidRPr="00AC0FCC" w:rsidRDefault="00AC0FCC" w:rsidP="00AC0FCC">
      <w:pPr>
        <w:spacing w:line="360" w:lineRule="auto"/>
        <w:rPr>
          <w:rFonts w:ascii="Times New Roman" w:hAnsi="Times New Roman" w:cs="Times New Roman"/>
          <w:color w:val="000000" w:themeColor="text1"/>
          <w:szCs w:val="30"/>
          <w:lang w:val="en-US"/>
        </w:rPr>
      </w:pPr>
      <w:r w:rsidRPr="000B347A">
        <w:rPr>
          <w:noProof/>
          <w:color w:val="000000" w:themeColor="text1"/>
          <w:lang w:eastAsia="en-GB"/>
        </w:rPr>
        <w:lastRenderedPageBreak/>
        <w:drawing>
          <wp:inline distT="0" distB="0" distL="0" distR="0" wp14:anchorId="69C3A4A5" wp14:editId="11903712">
            <wp:extent cx="3454107" cy="6205745"/>
            <wp:effectExtent l="0" t="0" r="0" b="5080"/>
            <wp:docPr id="1117382347" name="Picture 4" descr="A white rectangular object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382347" name="Picture 4" descr="A white rectangular object with black line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713" cy="623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A2B28" w14:textId="36CB6FB9" w:rsidR="00AC0FCC" w:rsidRPr="00AC0FCC" w:rsidRDefault="00AC0FCC" w:rsidP="00AC0FCC">
      <w:pPr>
        <w:spacing w:line="360" w:lineRule="auto"/>
        <w:rPr>
          <w:rFonts w:ascii="Times New Roman" w:hAnsi="Times New Roman" w:cs="Times New Roman"/>
          <w:color w:val="000000" w:themeColor="text1"/>
          <w:szCs w:val="30"/>
          <w:lang w:val="en-US"/>
        </w:rPr>
      </w:pPr>
      <w:r w:rsidRPr="00AC0FCC">
        <w:rPr>
          <w:rFonts w:ascii="Times New Roman" w:hAnsi="Times New Roman" w:cs="Times New Roman"/>
          <w:color w:val="000000" w:themeColor="text1"/>
          <w:szCs w:val="30"/>
          <w:lang w:val="en-US"/>
        </w:rPr>
        <w:t xml:space="preserve">Figure 3. Dendrogram constructed by the </w:t>
      </w:r>
      <w:proofErr w:type="spellStart"/>
      <w:r w:rsidRPr="00AC0FCC">
        <w:rPr>
          <w:rFonts w:ascii="Times New Roman" w:hAnsi="Times New Roman" w:cs="Times New Roman"/>
          <w:color w:val="000000" w:themeColor="text1"/>
          <w:szCs w:val="30"/>
          <w:lang w:val="en-US"/>
        </w:rPr>
        <w:t>neighbour</w:t>
      </w:r>
      <w:proofErr w:type="spellEnd"/>
      <w:r w:rsidRPr="00AC0FCC">
        <w:rPr>
          <w:rFonts w:ascii="Times New Roman" w:hAnsi="Times New Roman" w:cs="Times New Roman"/>
          <w:color w:val="000000" w:themeColor="text1"/>
          <w:szCs w:val="30"/>
          <w:lang w:val="en-US"/>
        </w:rPr>
        <w:t xml:space="preserve">-joining method with 1000 bootstraps, showing the relationship between SCWL and SCGS based on the 50S </w:t>
      </w:r>
      <w:proofErr w:type="gramStart"/>
      <w:r w:rsidRPr="00AC0FCC">
        <w:rPr>
          <w:rFonts w:ascii="Times New Roman" w:hAnsi="Times New Roman" w:cs="Times New Roman"/>
          <w:color w:val="000000" w:themeColor="text1"/>
          <w:szCs w:val="30"/>
          <w:lang w:val="en-US"/>
        </w:rPr>
        <w:t>sequences</w:t>
      </w:r>
      <w:proofErr w:type="gramEnd"/>
      <w:r>
        <w:rPr>
          <w:rFonts w:ascii="Times New Roman" w:hAnsi="Times New Roman" w:cs="Times New Roman"/>
          <w:color w:val="000000" w:themeColor="text1"/>
          <w:szCs w:val="30"/>
          <w:lang w:val="en-US"/>
        </w:rPr>
        <w:t xml:space="preserve"> </w:t>
      </w:r>
    </w:p>
    <w:p w14:paraId="03FEDBD4" w14:textId="77777777" w:rsidR="00AC0FCC" w:rsidRPr="000B347A" w:rsidRDefault="00AC0FCC" w:rsidP="00AC0FCC">
      <w:pPr>
        <w:spacing w:line="360" w:lineRule="auto"/>
        <w:jc w:val="center"/>
        <w:rPr>
          <w:color w:val="000000" w:themeColor="text1"/>
          <w:lang w:val="en-US"/>
        </w:rPr>
      </w:pPr>
      <w:r w:rsidRPr="000B347A">
        <w:rPr>
          <w:noProof/>
          <w:color w:val="000000" w:themeColor="text1"/>
          <w:lang w:eastAsia="en-GB"/>
        </w:rPr>
        <w:lastRenderedPageBreak/>
        <w:drawing>
          <wp:inline distT="0" distB="0" distL="0" distR="0" wp14:anchorId="439861AE" wp14:editId="47E81D89">
            <wp:extent cx="3073547" cy="3398270"/>
            <wp:effectExtent l="0" t="0" r="0" b="0"/>
            <wp:docPr id="1431942475" name="Picture 2" descr="A close-up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942475" name="Picture 2" descr="A close-up of a chart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09"/>
                    <a:stretch/>
                  </pic:blipFill>
                  <pic:spPr bwMode="auto">
                    <a:xfrm>
                      <a:off x="0" y="0"/>
                      <a:ext cx="3085330" cy="3411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4059E" w14:textId="77777777" w:rsidR="00AC0FCC" w:rsidRDefault="00AC0FCC" w:rsidP="00AC0FC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32"/>
        </w:rPr>
      </w:pPr>
      <w:r w:rsidRPr="00AC0FCC">
        <w:rPr>
          <w:rFonts w:ascii="Times New Roman" w:hAnsi="Times New Roman" w:cs="Times New Roman"/>
          <w:color w:val="000000" w:themeColor="text1"/>
          <w:sz w:val="24"/>
          <w:szCs w:val="32"/>
          <w:lang w:val="en-US"/>
        </w:rPr>
        <w:t>Figure 4.</w:t>
      </w:r>
      <w:r w:rsidRPr="00AC0FCC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 Dendrogram constructed by the </w:t>
      </w:r>
      <w:proofErr w:type="spellStart"/>
      <w:r w:rsidRPr="00AC0FCC">
        <w:rPr>
          <w:rFonts w:ascii="Times New Roman" w:hAnsi="Times New Roman" w:cs="Times New Roman"/>
          <w:color w:val="000000" w:themeColor="text1"/>
          <w:sz w:val="24"/>
          <w:szCs w:val="32"/>
        </w:rPr>
        <w:t>neibour</w:t>
      </w:r>
      <w:proofErr w:type="spellEnd"/>
      <w:r w:rsidRPr="00AC0FCC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-joining method with 1000 bootstraps, showing the relationship between SCWL and SCGS based on the </w:t>
      </w:r>
      <w:r w:rsidRPr="00AC0FCC">
        <w:rPr>
          <w:rFonts w:ascii="Times New Roman" w:hAnsi="Times New Roman" w:cs="Times New Roman"/>
          <w:i/>
          <w:iCs/>
          <w:color w:val="000000" w:themeColor="text1"/>
          <w:sz w:val="24"/>
          <w:szCs w:val="32"/>
        </w:rPr>
        <w:t>Ser</w:t>
      </w:r>
      <w:r w:rsidRPr="00AC0FCC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 sequences.</w:t>
      </w:r>
    </w:p>
    <w:p w14:paraId="49071A97" w14:textId="77777777" w:rsidR="00AC0FCC" w:rsidRDefault="00AC0FCC" w:rsidP="00AC0FC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32"/>
        </w:rPr>
      </w:pPr>
    </w:p>
    <w:p w14:paraId="360BD8EA" w14:textId="77777777" w:rsidR="00AC0FCC" w:rsidRDefault="00AC0FCC" w:rsidP="00AC0FC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32"/>
        </w:rPr>
      </w:pPr>
    </w:p>
    <w:p w14:paraId="4BC41E4D" w14:textId="77777777" w:rsidR="00AC0FCC" w:rsidRPr="000B347A" w:rsidRDefault="00AC0FCC" w:rsidP="00AC0FCC">
      <w:pPr>
        <w:spacing w:line="360" w:lineRule="auto"/>
        <w:jc w:val="center"/>
        <w:rPr>
          <w:color w:val="000000" w:themeColor="text1"/>
          <w:lang w:val="en-US"/>
        </w:rPr>
      </w:pPr>
      <w:r w:rsidRPr="000B347A">
        <w:rPr>
          <w:noProof/>
          <w:color w:val="000000" w:themeColor="text1"/>
          <w:lang w:eastAsia="en-GB"/>
        </w:rPr>
        <w:lastRenderedPageBreak/>
        <w:drawing>
          <wp:inline distT="0" distB="0" distL="0" distR="0" wp14:anchorId="3D652502" wp14:editId="6C498C79">
            <wp:extent cx="5731164" cy="4271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31"/>
                    <a:stretch/>
                  </pic:blipFill>
                  <pic:spPr bwMode="auto">
                    <a:xfrm>
                      <a:off x="0" y="0"/>
                      <a:ext cx="5731510" cy="427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B5ABF" w14:textId="77777777" w:rsidR="00AC0FCC" w:rsidRPr="00AC0FCC" w:rsidRDefault="00AC0FCC" w:rsidP="00AC0FCC">
      <w:pPr>
        <w:spacing w:line="360" w:lineRule="auto"/>
        <w:jc w:val="thaiDistribute"/>
        <w:rPr>
          <w:rFonts w:ascii="Times New Roman" w:hAnsi="Times New Roman" w:cs="Times New Roman"/>
          <w:color w:val="000000" w:themeColor="text1"/>
          <w:sz w:val="24"/>
          <w:szCs w:val="32"/>
        </w:rPr>
      </w:pPr>
      <w:r w:rsidRPr="00AC0FCC">
        <w:rPr>
          <w:rFonts w:ascii="Times New Roman" w:hAnsi="Times New Roman" w:cs="Times New Roman"/>
          <w:color w:val="000000" w:themeColor="text1"/>
          <w:sz w:val="24"/>
          <w:szCs w:val="32"/>
          <w:lang w:val="en-US"/>
        </w:rPr>
        <w:t xml:space="preserve">Figure 5. </w:t>
      </w:r>
      <w:r w:rsidRPr="00AC0FCC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Dendrogram constructed by the neighbour-joining method with 1000 bootstraps, showing the relationship between SCWL and SCGS based on the </w:t>
      </w:r>
      <w:proofErr w:type="spellStart"/>
      <w:r w:rsidRPr="00AC0FCC">
        <w:rPr>
          <w:rFonts w:ascii="Times New Roman" w:hAnsi="Times New Roman" w:cs="Times New Roman"/>
          <w:i/>
          <w:iCs/>
          <w:color w:val="000000" w:themeColor="text1"/>
          <w:sz w:val="24"/>
          <w:szCs w:val="32"/>
        </w:rPr>
        <w:t>SecA</w:t>
      </w:r>
      <w:proofErr w:type="spellEnd"/>
      <w:r w:rsidRPr="00AC0FCC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 sequences.</w:t>
      </w:r>
    </w:p>
    <w:p w14:paraId="4716ABA8" w14:textId="77777777" w:rsidR="00AC0FCC" w:rsidRPr="00AC0FCC" w:rsidRDefault="00AC0FCC" w:rsidP="00AC0FC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32"/>
        </w:rPr>
      </w:pPr>
    </w:p>
    <w:p w14:paraId="78935EFA" w14:textId="77777777" w:rsidR="00AC0FCC" w:rsidRPr="00AC0FCC" w:rsidRDefault="00AC0FCC" w:rsidP="00AC0FCC">
      <w:pPr>
        <w:rPr>
          <w:rFonts w:ascii="Times New Roman" w:hAnsi="Times New Roman" w:cs="Times New Roman"/>
          <w:sz w:val="24"/>
          <w:szCs w:val="24"/>
        </w:rPr>
      </w:pPr>
    </w:p>
    <w:sectPr w:rsidR="00AC0FCC" w:rsidRPr="00AC0F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FCC"/>
    <w:rsid w:val="00124CD3"/>
    <w:rsid w:val="00540621"/>
    <w:rsid w:val="005F09EF"/>
    <w:rsid w:val="00633FE1"/>
    <w:rsid w:val="008D62AF"/>
    <w:rsid w:val="00AC0FCC"/>
    <w:rsid w:val="00C359CB"/>
    <w:rsid w:val="00C83F12"/>
    <w:rsid w:val="00C86DE4"/>
    <w:rsid w:val="00E0269D"/>
    <w:rsid w:val="00E07A8A"/>
    <w:rsid w:val="00FD7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1437C"/>
  <w15:chartTrackingRefBased/>
  <w15:docId w15:val="{6EA5CEDB-852C-4345-84E7-779206E1E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GB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206</Words>
  <Characters>1177</Characters>
  <Application>Microsoft Office Word</Application>
  <DocSecurity>0</DocSecurity>
  <Lines>9</Lines>
  <Paragraphs>2</Paragraphs>
  <ScaleCrop>false</ScaleCrop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3008</dc:creator>
  <cp:keywords/>
  <dc:description/>
  <cp:lastModifiedBy>3008</cp:lastModifiedBy>
  <cp:revision>1</cp:revision>
  <dcterms:created xsi:type="dcterms:W3CDTF">2023-10-15T02:32:00Z</dcterms:created>
  <dcterms:modified xsi:type="dcterms:W3CDTF">2023-10-15T02:39:00Z</dcterms:modified>
</cp:coreProperties>
</file>