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0188" w:type="dxa"/>
        <w:tblLook w:val="00A0"/>
      </w:tblPr>
      <w:tblGrid>
        <w:gridCol w:w="1543"/>
        <w:gridCol w:w="7382"/>
        <w:gridCol w:w="1263"/>
      </w:tblGrid>
      <w:tr w:rsidR="002E0F89" w:rsidRPr="009A41A3" w:rsidTr="00623C67">
        <w:tc>
          <w:tcPr>
            <w:tcW w:w="1543" w:type="dxa"/>
          </w:tcPr>
          <w:p w:rsidR="002E0F89" w:rsidRPr="009A41A3" w:rsidRDefault="002E0F89" w:rsidP="00623C67">
            <w:pPr>
              <w:spacing w:line="240" w:lineRule="auto"/>
              <w:jc w:val="both"/>
              <w:rPr>
                <w:color w:val="000000"/>
              </w:rPr>
            </w:pPr>
            <w:r>
              <w:rPr>
                <w:noProof/>
              </w:rPr>
              <w:drawing>
                <wp:inline distT="0" distB="0" distL="0" distR="0">
                  <wp:extent cx="838200" cy="838200"/>
                  <wp:effectExtent l="0" t="0" r="0" b="0"/>
                  <wp:docPr id="3" name="Picture 3">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6"/>
                          </pic:cNvPr>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838200" cy="838200"/>
                          </a:xfrm>
                          <a:prstGeom prst="rect">
                            <a:avLst/>
                          </a:prstGeom>
                          <a:noFill/>
                          <a:ln>
                            <a:noFill/>
                          </a:ln>
                        </pic:spPr>
                      </pic:pic>
                    </a:graphicData>
                  </a:graphic>
                </wp:inline>
              </w:drawing>
            </w:r>
          </w:p>
        </w:tc>
        <w:tc>
          <w:tcPr>
            <w:tcW w:w="7382" w:type="dxa"/>
            <w:tcBorders>
              <w:top w:val="single" w:sz="4" w:space="0" w:color="auto"/>
            </w:tcBorders>
            <w:shd w:val="clear" w:color="auto" w:fill="D6E3BC"/>
          </w:tcPr>
          <w:p w:rsidR="002E0F89" w:rsidRDefault="002E0F89" w:rsidP="00623C67">
            <w:pPr>
              <w:spacing w:before="120" w:line="240" w:lineRule="auto"/>
              <w:jc w:val="center"/>
            </w:pPr>
            <w:r>
              <w:t>Official publication of Pakistan Phytopathological Society</w:t>
            </w:r>
          </w:p>
          <w:p w:rsidR="002E0F89" w:rsidRPr="00336A3A" w:rsidRDefault="002E0F89" w:rsidP="00623C67">
            <w:pPr>
              <w:spacing w:line="240" w:lineRule="auto"/>
              <w:jc w:val="center"/>
              <w:rPr>
                <w:b/>
                <w:sz w:val="40"/>
                <w:szCs w:val="40"/>
              </w:rPr>
            </w:pPr>
            <w:r w:rsidRPr="00336A3A">
              <w:rPr>
                <w:b/>
                <w:sz w:val="40"/>
                <w:szCs w:val="40"/>
              </w:rPr>
              <w:t>Pakistan Journal of Phytopathology</w:t>
            </w:r>
          </w:p>
          <w:p w:rsidR="002E0F89" w:rsidRPr="00025066" w:rsidRDefault="002E0F89" w:rsidP="00623C67">
            <w:pPr>
              <w:spacing w:line="240" w:lineRule="auto"/>
              <w:jc w:val="center"/>
              <w:rPr>
                <w:sz w:val="16"/>
                <w:szCs w:val="16"/>
              </w:rPr>
            </w:pPr>
            <w:r w:rsidRPr="00025066">
              <w:rPr>
                <w:sz w:val="16"/>
                <w:szCs w:val="16"/>
              </w:rPr>
              <w:t xml:space="preserve">ISSN: </w:t>
            </w:r>
            <w:r>
              <w:rPr>
                <w:sz w:val="16"/>
                <w:szCs w:val="16"/>
              </w:rPr>
              <w:t xml:space="preserve">1019-763X (Print), </w:t>
            </w:r>
            <w:r w:rsidRPr="00D52AF2">
              <w:rPr>
                <w:sz w:val="16"/>
                <w:szCs w:val="16"/>
              </w:rPr>
              <w:t>2305-0284</w:t>
            </w:r>
            <w:r>
              <w:rPr>
                <w:sz w:val="16"/>
                <w:szCs w:val="16"/>
              </w:rPr>
              <w:t xml:space="preserve"> (Online)</w:t>
            </w:r>
          </w:p>
          <w:p w:rsidR="002E0F89" w:rsidRPr="009A41A3" w:rsidRDefault="002E0F89" w:rsidP="00623C67">
            <w:pPr>
              <w:spacing w:line="240" w:lineRule="auto"/>
              <w:jc w:val="center"/>
              <w:rPr>
                <w:color w:val="000000"/>
              </w:rPr>
            </w:pPr>
            <w:r w:rsidRPr="005C6A49">
              <w:t>http://www.</w:t>
            </w:r>
            <w:r>
              <w:t>pakps.com</w:t>
            </w:r>
          </w:p>
        </w:tc>
        <w:tc>
          <w:tcPr>
            <w:tcW w:w="1263" w:type="dxa"/>
          </w:tcPr>
          <w:p w:rsidR="002E0F89" w:rsidRPr="009A41A3" w:rsidRDefault="002E0F89" w:rsidP="00623C67">
            <w:pPr>
              <w:spacing w:line="240" w:lineRule="auto"/>
              <w:ind w:right="-63"/>
              <w:jc w:val="both"/>
              <w:rPr>
                <w:color w:val="000000"/>
              </w:rPr>
            </w:pPr>
            <w:r>
              <w:rPr>
                <w:noProof/>
              </w:rPr>
              <w:drawing>
                <wp:inline distT="0" distB="0" distL="0" distR="0">
                  <wp:extent cx="704850" cy="838200"/>
                  <wp:effectExtent l="0" t="0" r="0" b="0"/>
                  <wp:docPr id="2" name="Picture 1">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a:hlinkClick r:id="rId8"/>
                          </pic:cNvPr>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704850" cy="838200"/>
                          </a:xfrm>
                          <a:prstGeom prst="rect">
                            <a:avLst/>
                          </a:prstGeom>
                          <a:noFill/>
                          <a:ln>
                            <a:noFill/>
                          </a:ln>
                        </pic:spPr>
                      </pic:pic>
                    </a:graphicData>
                  </a:graphic>
                </wp:inline>
              </w:drawing>
            </w:r>
          </w:p>
        </w:tc>
      </w:tr>
    </w:tbl>
    <w:p w:rsidR="002E0F89" w:rsidRPr="00A03A09" w:rsidRDefault="00905C15" w:rsidP="002E0F89">
      <w:pPr>
        <w:autoSpaceDE w:val="0"/>
        <w:autoSpaceDN w:val="0"/>
        <w:adjustRightInd w:val="0"/>
        <w:snapToGrid w:val="0"/>
        <w:spacing w:before="240" w:after="120" w:line="240" w:lineRule="auto"/>
        <w:jc w:val="center"/>
        <w:rPr>
          <w:b/>
          <w:bCs/>
          <w:color w:val="000000"/>
          <w:spacing w:val="-4"/>
          <w:sz w:val="27"/>
          <w:szCs w:val="27"/>
        </w:rPr>
      </w:pPr>
      <w:r w:rsidRPr="00905C15">
        <w:rPr>
          <w:noProof/>
          <w:spacing w:val="-4"/>
        </w:rPr>
        <w:pict>
          <v:line id="Straight Connector 67" o:spid="_x0000_s1026" style="position:absolute;left:0;text-align:left;z-index:251659264;visibility:visible;mso-wrap-distance-top:-1e-4mm;mso-wrap-distance-bottom:-1e-4mm;mso-position-horizontal-relative:text;mso-position-vertical-relative:text" from="-.75pt,5.15pt" to="506.25pt,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" strokecolor="windowText" strokeweight="3pt">
            <v:shadow on="t" color="black" opacity="22937f" origin=",.5" offset="0,.63889mm"/>
            <o:lock v:ext="edit" shapetype="f"/>
          </v:line>
        </w:pict>
      </w:r>
      <w:r w:rsidR="0058054E" w:rsidRPr="00CA3C10">
        <w:rPr>
          <w:rFonts w:asciiTheme="majorHAnsi" w:hAnsiTheme="majorHAnsi"/>
          <w:b/>
          <w:sz w:val="27"/>
          <w:szCs w:val="27"/>
        </w:rPr>
        <w:t>OCCURRENCE OF SUDDEN DECLINE DISEASE OF DATE PALM (</w:t>
      </w:r>
      <w:r w:rsidR="0058054E" w:rsidRPr="00CA3C10">
        <w:rPr>
          <w:rFonts w:asciiTheme="majorHAnsi" w:hAnsiTheme="majorHAnsi"/>
          <w:b/>
          <w:i/>
          <w:sz w:val="27"/>
          <w:szCs w:val="27"/>
        </w:rPr>
        <w:t>PHOENIX DACTYLIFERA</w:t>
      </w:r>
      <w:r w:rsidR="0058054E" w:rsidRPr="00CA3C10">
        <w:rPr>
          <w:rFonts w:asciiTheme="majorHAnsi" w:hAnsiTheme="majorHAnsi"/>
          <w:b/>
          <w:sz w:val="27"/>
          <w:szCs w:val="27"/>
        </w:rPr>
        <w:t xml:space="preserve"> L.) IN KHAIRPUR, PAKISTAN</w:t>
      </w:r>
    </w:p>
    <w:p w:rsidR="00B96836" w:rsidRPr="00ED2485" w:rsidRDefault="00B96836" w:rsidP="00B96836">
      <w:pPr>
        <w:spacing w:before="120" w:after="120" w:line="240" w:lineRule="auto"/>
        <w:jc w:val="center"/>
        <w:rPr>
          <w:rFonts w:asciiTheme="majorHAnsi" w:hAnsiTheme="majorHAnsi"/>
          <w:i/>
          <w:szCs w:val="20"/>
        </w:rPr>
      </w:pPr>
      <w:r w:rsidRPr="00441010">
        <w:rPr>
          <w:rFonts w:asciiTheme="majorHAnsi" w:hAnsiTheme="majorHAnsi"/>
          <w:b/>
          <w:szCs w:val="20"/>
          <w:vertAlign w:val="superscript"/>
        </w:rPr>
        <w:t>a</w:t>
      </w:r>
      <w:r w:rsidRPr="00ED2485">
        <w:rPr>
          <w:rFonts w:asciiTheme="majorHAnsi" w:hAnsiTheme="majorHAnsi"/>
          <w:b/>
          <w:szCs w:val="20"/>
        </w:rPr>
        <w:t>Wazir A</w:t>
      </w:r>
      <w:r>
        <w:rPr>
          <w:rFonts w:asciiTheme="majorHAnsi" w:hAnsiTheme="majorHAnsi"/>
          <w:b/>
          <w:szCs w:val="20"/>
        </w:rPr>
        <w:t>.</w:t>
      </w:r>
      <w:r w:rsidRPr="00ED2485">
        <w:rPr>
          <w:rFonts w:asciiTheme="majorHAnsi" w:hAnsiTheme="majorHAnsi"/>
          <w:b/>
          <w:szCs w:val="20"/>
        </w:rPr>
        <w:t>Metlo</w:t>
      </w:r>
      <w:r>
        <w:rPr>
          <w:rFonts w:asciiTheme="majorHAnsi" w:hAnsiTheme="majorHAnsi"/>
          <w:b/>
          <w:szCs w:val="20"/>
        </w:rPr>
        <w:t>*</w:t>
      </w:r>
      <w:r w:rsidRPr="00ED2485">
        <w:rPr>
          <w:rFonts w:asciiTheme="majorHAnsi" w:hAnsiTheme="majorHAnsi"/>
          <w:b/>
          <w:szCs w:val="20"/>
        </w:rPr>
        <w:t xml:space="preserve">, </w:t>
      </w:r>
      <w:r>
        <w:rPr>
          <w:rFonts w:asciiTheme="majorHAnsi" w:hAnsiTheme="majorHAnsi"/>
          <w:b/>
          <w:szCs w:val="20"/>
          <w:vertAlign w:val="superscript"/>
        </w:rPr>
        <w:t>b</w:t>
      </w:r>
      <w:r w:rsidRPr="00ED2485">
        <w:rPr>
          <w:rFonts w:asciiTheme="majorHAnsi" w:hAnsiTheme="majorHAnsi"/>
          <w:b/>
          <w:szCs w:val="20"/>
        </w:rPr>
        <w:t>Ghulam S</w:t>
      </w:r>
      <w:r>
        <w:rPr>
          <w:rFonts w:asciiTheme="majorHAnsi" w:hAnsiTheme="majorHAnsi"/>
          <w:b/>
          <w:szCs w:val="20"/>
        </w:rPr>
        <w:t>.</w:t>
      </w:r>
      <w:r w:rsidRPr="00ED2485">
        <w:rPr>
          <w:rFonts w:asciiTheme="majorHAnsi" w:hAnsiTheme="majorHAnsi"/>
          <w:b/>
          <w:szCs w:val="20"/>
        </w:rPr>
        <w:t xml:space="preserve">Markhand, </w:t>
      </w:r>
      <w:r>
        <w:rPr>
          <w:rFonts w:asciiTheme="majorHAnsi" w:hAnsiTheme="majorHAnsi"/>
          <w:b/>
          <w:szCs w:val="20"/>
          <w:vertAlign w:val="superscript"/>
        </w:rPr>
        <w:t>c</w:t>
      </w:r>
      <w:r w:rsidRPr="00ED2485">
        <w:rPr>
          <w:rFonts w:asciiTheme="majorHAnsi" w:hAnsiTheme="majorHAnsi"/>
          <w:b/>
          <w:szCs w:val="20"/>
        </w:rPr>
        <w:t>Zaheer A</w:t>
      </w:r>
      <w:r>
        <w:rPr>
          <w:rFonts w:asciiTheme="majorHAnsi" w:hAnsiTheme="majorHAnsi"/>
          <w:b/>
          <w:szCs w:val="20"/>
        </w:rPr>
        <w:t>.</w:t>
      </w:r>
      <w:r w:rsidRPr="00ED2485">
        <w:rPr>
          <w:rFonts w:asciiTheme="majorHAnsi" w:hAnsiTheme="majorHAnsi"/>
          <w:b/>
          <w:szCs w:val="20"/>
        </w:rPr>
        <w:t xml:space="preserve">Chandio, </w:t>
      </w:r>
      <w:r>
        <w:rPr>
          <w:rFonts w:asciiTheme="majorHAnsi" w:hAnsiTheme="majorHAnsi"/>
          <w:b/>
          <w:szCs w:val="20"/>
          <w:vertAlign w:val="superscript"/>
        </w:rPr>
        <w:t>c</w:t>
      </w:r>
      <w:r w:rsidRPr="00ED2485">
        <w:rPr>
          <w:rFonts w:asciiTheme="majorHAnsi" w:hAnsiTheme="majorHAnsi"/>
          <w:b/>
          <w:szCs w:val="20"/>
        </w:rPr>
        <w:t>QuratU</w:t>
      </w:r>
      <w:r>
        <w:rPr>
          <w:rFonts w:asciiTheme="majorHAnsi" w:hAnsiTheme="majorHAnsi"/>
          <w:b/>
          <w:szCs w:val="20"/>
        </w:rPr>
        <w:t xml:space="preserve">. </w:t>
      </w:r>
      <w:r w:rsidRPr="00ED2485">
        <w:rPr>
          <w:rFonts w:asciiTheme="majorHAnsi" w:hAnsiTheme="majorHAnsi"/>
          <w:b/>
          <w:szCs w:val="20"/>
        </w:rPr>
        <w:t>A</w:t>
      </w:r>
      <w:r>
        <w:rPr>
          <w:rFonts w:asciiTheme="majorHAnsi" w:hAnsiTheme="majorHAnsi"/>
          <w:b/>
          <w:szCs w:val="20"/>
        </w:rPr>
        <w:t>.</w:t>
      </w:r>
      <w:r w:rsidRPr="00ED2485">
        <w:rPr>
          <w:rFonts w:asciiTheme="majorHAnsi" w:hAnsiTheme="majorHAnsi"/>
          <w:b/>
          <w:szCs w:val="20"/>
        </w:rPr>
        <w:t xml:space="preserve">Shaikh, </w:t>
      </w:r>
      <w:r w:rsidRPr="00441010">
        <w:rPr>
          <w:rFonts w:asciiTheme="majorHAnsi" w:hAnsiTheme="majorHAnsi"/>
          <w:b/>
          <w:szCs w:val="20"/>
          <w:vertAlign w:val="superscript"/>
        </w:rPr>
        <w:t>a</w:t>
      </w:r>
      <w:r w:rsidRPr="00ED2485">
        <w:rPr>
          <w:rFonts w:asciiTheme="majorHAnsi" w:hAnsiTheme="majorHAnsi"/>
          <w:b/>
          <w:szCs w:val="20"/>
        </w:rPr>
        <w:t xml:space="preserve">LalBux, </w:t>
      </w:r>
      <w:r>
        <w:rPr>
          <w:rFonts w:asciiTheme="majorHAnsi" w:hAnsiTheme="majorHAnsi"/>
          <w:b/>
          <w:szCs w:val="20"/>
          <w:vertAlign w:val="superscript"/>
        </w:rPr>
        <w:t>d</w:t>
      </w:r>
      <w:r w:rsidRPr="00ED2485">
        <w:rPr>
          <w:rFonts w:asciiTheme="majorHAnsi" w:hAnsiTheme="majorHAnsi"/>
          <w:b/>
          <w:szCs w:val="20"/>
        </w:rPr>
        <w:t>Wajid A</w:t>
      </w:r>
      <w:r>
        <w:rPr>
          <w:rFonts w:asciiTheme="majorHAnsi" w:hAnsiTheme="majorHAnsi"/>
          <w:b/>
          <w:szCs w:val="20"/>
        </w:rPr>
        <w:t>.</w:t>
      </w:r>
      <w:r w:rsidRPr="00ED2485">
        <w:rPr>
          <w:rFonts w:asciiTheme="majorHAnsi" w:hAnsiTheme="majorHAnsi"/>
          <w:b/>
          <w:szCs w:val="20"/>
        </w:rPr>
        <w:t>Jatoi</w:t>
      </w:r>
    </w:p>
    <w:p w:rsidR="00B96836" w:rsidRPr="00575945" w:rsidRDefault="00B96836" w:rsidP="00B96836">
      <w:pPr>
        <w:spacing w:line="240" w:lineRule="auto"/>
        <w:contextualSpacing/>
        <w:jc w:val="center"/>
        <w:rPr>
          <w:rFonts w:asciiTheme="majorHAnsi" w:hAnsiTheme="majorHAnsi"/>
          <w:i/>
          <w:szCs w:val="20"/>
        </w:rPr>
      </w:pPr>
      <w:r w:rsidRPr="00575945">
        <w:rPr>
          <w:rFonts w:asciiTheme="majorHAnsi" w:hAnsiTheme="majorHAnsi"/>
          <w:b/>
          <w:i/>
          <w:szCs w:val="20"/>
          <w:vertAlign w:val="superscript"/>
        </w:rPr>
        <w:t xml:space="preserve">a </w:t>
      </w:r>
      <w:r w:rsidRPr="00575945">
        <w:rPr>
          <w:rFonts w:asciiTheme="majorHAnsi" w:hAnsiTheme="majorHAnsi"/>
          <w:i/>
          <w:szCs w:val="20"/>
        </w:rPr>
        <w:t>Department of Molecular Biology &amp; Genetics, Shaheed Benazir Bhutto University, ShaheedBenazirabd, Sindh, Pakistan.</w:t>
      </w:r>
    </w:p>
    <w:p w:rsidR="00B96836" w:rsidRPr="00575945" w:rsidRDefault="00B96836" w:rsidP="00B96836">
      <w:pPr>
        <w:spacing w:line="240" w:lineRule="auto"/>
        <w:contextualSpacing/>
        <w:jc w:val="center"/>
        <w:rPr>
          <w:rFonts w:asciiTheme="majorHAnsi" w:hAnsiTheme="majorHAnsi"/>
          <w:i/>
          <w:szCs w:val="20"/>
        </w:rPr>
      </w:pPr>
      <w:r w:rsidRPr="00575945">
        <w:rPr>
          <w:rFonts w:asciiTheme="majorHAnsi" w:hAnsiTheme="majorHAnsi"/>
          <w:b/>
          <w:i/>
          <w:szCs w:val="20"/>
          <w:vertAlign w:val="superscript"/>
        </w:rPr>
        <w:t>b</w:t>
      </w:r>
      <w:r w:rsidRPr="00575945">
        <w:rPr>
          <w:rFonts w:asciiTheme="majorHAnsi" w:hAnsiTheme="majorHAnsi"/>
          <w:i/>
          <w:szCs w:val="20"/>
        </w:rPr>
        <w:t>Department of Botany, Shah Abdul Latif University, Khairpur, Sindh, Pakistan.</w:t>
      </w:r>
    </w:p>
    <w:p w:rsidR="00B96836" w:rsidRPr="00575945" w:rsidRDefault="00B96836" w:rsidP="00B96836">
      <w:pPr>
        <w:spacing w:line="240" w:lineRule="auto"/>
        <w:contextualSpacing/>
        <w:jc w:val="center"/>
        <w:rPr>
          <w:rFonts w:asciiTheme="majorHAnsi" w:hAnsiTheme="majorHAnsi"/>
          <w:i/>
          <w:szCs w:val="20"/>
        </w:rPr>
      </w:pPr>
      <w:r w:rsidRPr="00575945">
        <w:rPr>
          <w:rFonts w:asciiTheme="majorHAnsi" w:hAnsiTheme="majorHAnsi"/>
          <w:b/>
          <w:i/>
          <w:szCs w:val="20"/>
          <w:vertAlign w:val="superscript"/>
        </w:rPr>
        <w:t>c</w:t>
      </w:r>
      <w:r w:rsidRPr="00575945">
        <w:rPr>
          <w:rFonts w:asciiTheme="majorHAnsi" w:hAnsiTheme="majorHAnsi"/>
          <w:i/>
          <w:szCs w:val="20"/>
        </w:rPr>
        <w:t>Department of Chemistry Shaheed Benazir Bhutto University, ShaheedBenazirabd,, Sindh, Pakistan.</w:t>
      </w:r>
    </w:p>
    <w:p w:rsidR="002E0F89" w:rsidRPr="00AF12D2" w:rsidRDefault="00B96836" w:rsidP="00B96836">
      <w:pPr>
        <w:spacing w:after="120" w:line="240" w:lineRule="auto"/>
        <w:jc w:val="center"/>
        <w:rPr>
          <w:i/>
          <w:color w:val="000000"/>
        </w:rPr>
      </w:pPr>
      <w:r w:rsidRPr="00575945">
        <w:rPr>
          <w:rFonts w:asciiTheme="majorHAnsi" w:hAnsiTheme="majorHAnsi"/>
          <w:b/>
          <w:i/>
          <w:szCs w:val="20"/>
          <w:vertAlign w:val="superscript"/>
        </w:rPr>
        <w:t>d</w:t>
      </w:r>
      <w:r w:rsidRPr="00575945">
        <w:rPr>
          <w:rFonts w:asciiTheme="majorHAnsi" w:hAnsiTheme="majorHAnsi"/>
          <w:i/>
          <w:szCs w:val="20"/>
        </w:rPr>
        <w:t>Department of Plant Breeding &amp; Genetics, Sindh Agriculture University, Tando Jam</w:t>
      </w:r>
      <w:r>
        <w:rPr>
          <w:rFonts w:asciiTheme="majorHAnsi" w:hAnsiTheme="majorHAnsi"/>
          <w:i/>
          <w:szCs w:val="20"/>
        </w:rPr>
        <w:t>, Pakistan.</w:t>
      </w: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080"/>
      </w:tblGrid>
      <w:tr w:rsidR="002E0F89" w:rsidRPr="009A41A3" w:rsidTr="00623C67">
        <w:trPr>
          <w:trHeight w:val="571"/>
        </w:trPr>
        <w:tc>
          <w:tcPr>
            <w:tcW w:w="10080" w:type="dxa"/>
            <w:tcBorders>
              <w:top w:val="single" w:sz="2" w:space="0" w:color="auto"/>
              <w:left w:val="nil"/>
              <w:bottom w:val="single" w:sz="2" w:space="0" w:color="auto"/>
              <w:right w:val="nil"/>
            </w:tcBorders>
            <w:vAlign w:val="center"/>
          </w:tcPr>
          <w:p w:rsidR="002E0F89" w:rsidRPr="009A41A3" w:rsidRDefault="002E0F89" w:rsidP="00623C67">
            <w:pPr>
              <w:spacing w:before="120" w:after="120" w:line="240" w:lineRule="auto"/>
              <w:jc w:val="center"/>
              <w:rPr>
                <w:b/>
                <w:color w:val="000000"/>
                <w:sz w:val="21"/>
                <w:szCs w:val="21"/>
              </w:rPr>
            </w:pPr>
            <w:r w:rsidRPr="009A41A3">
              <w:rPr>
                <w:b/>
                <w:color w:val="000000"/>
                <w:sz w:val="21"/>
                <w:szCs w:val="21"/>
              </w:rPr>
              <w:t>A B S T R A C T</w:t>
            </w:r>
          </w:p>
        </w:tc>
      </w:tr>
      <w:tr w:rsidR="002E0F89" w:rsidRPr="00B30ED6" w:rsidTr="00623C67">
        <w:tc>
          <w:tcPr>
            <w:tcW w:w="10080" w:type="dxa"/>
            <w:tcBorders>
              <w:top w:val="single" w:sz="2" w:space="0" w:color="auto"/>
              <w:left w:val="nil"/>
              <w:right w:val="nil"/>
            </w:tcBorders>
            <w:vAlign w:val="center"/>
          </w:tcPr>
          <w:p w:rsidR="002E0F89" w:rsidRPr="002E3802" w:rsidRDefault="002E3802" w:rsidP="00623C67">
            <w:pPr>
              <w:pStyle w:val="thesisheadingstyle"/>
              <w:spacing w:before="120" w:line="240" w:lineRule="auto"/>
              <w:ind w:left="-108" w:right="-108"/>
              <w:jc w:val="both"/>
              <w:rPr>
                <w:rFonts w:asciiTheme="majorHAnsi" w:hAnsiTheme="majorHAnsi"/>
                <w:b w:val="0"/>
                <w:spacing w:val="-1"/>
                <w:sz w:val="20"/>
              </w:rPr>
            </w:pPr>
            <w:r w:rsidRPr="002E3802">
              <w:rPr>
                <w:rFonts w:asciiTheme="majorHAnsi" w:hAnsiTheme="majorHAnsi"/>
                <w:b w:val="0"/>
                <w:sz w:val="20"/>
              </w:rPr>
              <w:t>Date Palm is the third most important fruit crop in Pakistan after citrus and mango. Date Palm crop is found in all four provinces of Pakistan. Since last few years, the date palm plantation suffered from decline disease of unknown etiology. Therefore, a survey of seventeen date palm orchards of Khairpur, Pakistan was conducted to find out the mortality of date palm decline disease and to isolate pathogen associated with the decline problem. At different date palm growing areas, the plant mortality varied from 1 to 33%. Six different fungi namely, Fusariumsolani</w:t>
            </w:r>
            <w:r w:rsidRPr="002E3802">
              <w:rPr>
                <w:rFonts w:asciiTheme="majorHAnsi" w:hAnsiTheme="majorHAnsi"/>
                <w:b w:val="0"/>
                <w:i/>
                <w:sz w:val="20"/>
              </w:rPr>
              <w:t>,</w:t>
            </w:r>
            <w:r w:rsidRPr="002E3802">
              <w:rPr>
                <w:rFonts w:asciiTheme="majorHAnsi" w:hAnsiTheme="majorHAnsi"/>
                <w:b w:val="0"/>
                <w:sz w:val="20"/>
              </w:rPr>
              <w:t>Phomaucladium,Helminthosporiumsativum</w:t>
            </w:r>
            <w:r w:rsidRPr="002E3802">
              <w:rPr>
                <w:rFonts w:asciiTheme="majorHAnsi" w:hAnsiTheme="majorHAnsi"/>
                <w:b w:val="0"/>
                <w:i/>
                <w:sz w:val="20"/>
              </w:rPr>
              <w:t xml:space="preserve">, </w:t>
            </w:r>
            <w:r w:rsidRPr="002E3802">
              <w:rPr>
                <w:rFonts w:asciiTheme="majorHAnsi" w:hAnsiTheme="majorHAnsi"/>
                <w:b w:val="0"/>
                <w:sz w:val="20"/>
              </w:rPr>
              <w:t>Alternariaalternata</w:t>
            </w:r>
            <w:r w:rsidRPr="002E3802">
              <w:rPr>
                <w:rFonts w:asciiTheme="majorHAnsi" w:hAnsiTheme="majorHAnsi"/>
                <w:b w:val="0"/>
                <w:i/>
                <w:sz w:val="20"/>
              </w:rPr>
              <w:t xml:space="preserve">, </w:t>
            </w:r>
            <w:r w:rsidRPr="002E3802">
              <w:rPr>
                <w:rFonts w:asciiTheme="majorHAnsi" w:hAnsiTheme="majorHAnsi"/>
                <w:b w:val="0"/>
                <w:sz w:val="20"/>
              </w:rPr>
              <w:t>Aspergilusniger</w:t>
            </w:r>
            <w:r w:rsidRPr="002E3802">
              <w:rPr>
                <w:rFonts w:asciiTheme="majorHAnsi" w:hAnsiTheme="majorHAnsi"/>
                <w:b w:val="0"/>
                <w:iCs/>
                <w:sz w:val="20"/>
              </w:rPr>
              <w:t>and</w:t>
            </w:r>
            <w:r w:rsidRPr="002E3802">
              <w:rPr>
                <w:rFonts w:asciiTheme="majorHAnsi" w:hAnsiTheme="majorHAnsi"/>
                <w:b w:val="0"/>
                <w:sz w:val="20"/>
              </w:rPr>
              <w:t>Penicilliumchrysogeniumwere isolated from plant parts of affected date palm trees.Among them F. solani was the predominant fungus isolated in very high frequency followed by P. ucladiumand H. sativum</w:t>
            </w:r>
            <w:r w:rsidRPr="002E3802">
              <w:rPr>
                <w:rFonts w:asciiTheme="majorHAnsi" w:hAnsiTheme="majorHAnsi"/>
                <w:b w:val="0"/>
                <w:i/>
                <w:sz w:val="20"/>
              </w:rPr>
              <w:t>.</w:t>
            </w:r>
            <w:r w:rsidRPr="002E3802">
              <w:rPr>
                <w:rFonts w:asciiTheme="majorHAnsi" w:hAnsiTheme="majorHAnsi"/>
                <w:b w:val="0"/>
                <w:sz w:val="20"/>
              </w:rPr>
              <w:t xml:space="preserve"> This is the first report of F. solani on date palm in Pakistan.</w:t>
            </w:r>
          </w:p>
          <w:p w:rsidR="002E0F89" w:rsidRPr="00B30ED6" w:rsidRDefault="002E0F89" w:rsidP="00623C67">
            <w:pPr>
              <w:spacing w:before="120" w:after="120" w:line="240" w:lineRule="auto"/>
              <w:ind w:left="-90"/>
              <w:jc w:val="both"/>
              <w:rPr>
                <w:color w:val="000000"/>
                <w:szCs w:val="20"/>
              </w:rPr>
            </w:pPr>
            <w:r w:rsidRPr="00B30ED6">
              <w:rPr>
                <w:b/>
                <w:color w:val="000000"/>
                <w:szCs w:val="20"/>
              </w:rPr>
              <w:t>Keywords</w:t>
            </w:r>
            <w:r w:rsidRPr="00B30ED6">
              <w:rPr>
                <w:color w:val="000000"/>
                <w:szCs w:val="20"/>
              </w:rPr>
              <w:t xml:space="preserve">: </w:t>
            </w:r>
            <w:r w:rsidR="002E3802" w:rsidRPr="00ED2485">
              <w:rPr>
                <w:rFonts w:asciiTheme="majorHAnsi" w:hAnsiTheme="majorHAnsi"/>
                <w:szCs w:val="20"/>
              </w:rPr>
              <w:t>Date palm</w:t>
            </w:r>
            <w:r w:rsidR="002E3802" w:rsidRPr="00ED2485">
              <w:rPr>
                <w:rFonts w:asciiTheme="majorHAnsi" w:hAnsiTheme="majorHAnsi"/>
                <w:i/>
                <w:szCs w:val="20"/>
              </w:rPr>
              <w:t xml:space="preserve">, </w:t>
            </w:r>
            <w:r w:rsidR="002E3802" w:rsidRPr="00ED2485">
              <w:rPr>
                <w:rFonts w:asciiTheme="majorHAnsi" w:hAnsiTheme="majorHAnsi"/>
                <w:szCs w:val="20"/>
              </w:rPr>
              <w:t xml:space="preserve">decline disease, fungal pathogens, locations, </w:t>
            </w:r>
            <w:r w:rsidR="002E3802" w:rsidRPr="00ED2485">
              <w:rPr>
                <w:rFonts w:asciiTheme="majorHAnsi" w:hAnsiTheme="majorHAnsi"/>
                <w:i/>
                <w:szCs w:val="20"/>
              </w:rPr>
              <w:t>Fusarium.</w:t>
            </w:r>
          </w:p>
        </w:tc>
      </w:tr>
    </w:tbl>
    <w:p w:rsidR="002E0F89" w:rsidRPr="00AF12D2" w:rsidRDefault="002E0F89" w:rsidP="002E0F89">
      <w:pPr>
        <w:pStyle w:val="thesisheadingstyle"/>
        <w:spacing w:before="0"/>
        <w:rPr>
          <w:rFonts w:asciiTheme="majorHAnsi" w:hAnsiTheme="majorHAnsi"/>
          <w:bCs/>
          <w:sz w:val="6"/>
        </w:rPr>
      </w:pPr>
    </w:p>
    <w:p w:rsidR="002E0F89" w:rsidRDefault="002E0F89" w:rsidP="002E0F89">
      <w:pPr>
        <w:widowControl w:val="0"/>
        <w:autoSpaceDE w:val="0"/>
        <w:autoSpaceDN w:val="0"/>
        <w:adjustRightInd w:val="0"/>
        <w:jc w:val="both"/>
        <w:rPr>
          <w:rFonts w:asciiTheme="majorHAnsi" w:hAnsiTheme="majorHAnsi"/>
          <w:b/>
          <w:szCs w:val="20"/>
        </w:rPr>
        <w:sectPr w:rsidR="002E0F89" w:rsidSect="00FA4DA0">
          <w:headerReference w:type="default" r:id="rId10"/>
          <w:footerReference w:type="default" r:id="rId11"/>
          <w:pgSz w:w="12240" w:h="15840" w:code="1"/>
          <w:pgMar w:top="1440" w:right="1080" w:bottom="1440" w:left="1080" w:header="720" w:footer="720" w:gutter="0"/>
          <w:pgNumType w:start="153"/>
          <w:cols w:space="360"/>
          <w:docGrid w:linePitch="360"/>
        </w:sectPr>
      </w:pPr>
    </w:p>
    <w:p w:rsidR="002E0F89" w:rsidRDefault="002E0F89" w:rsidP="002E0F89">
      <w:pPr>
        <w:widowControl w:val="0"/>
        <w:autoSpaceDE w:val="0"/>
        <w:autoSpaceDN w:val="0"/>
        <w:adjustRightInd w:val="0"/>
        <w:jc w:val="both"/>
        <w:rPr>
          <w:rFonts w:asciiTheme="majorHAnsi" w:hAnsiTheme="majorHAnsi"/>
          <w:b/>
          <w:szCs w:val="20"/>
        </w:rPr>
      </w:pPr>
      <w:r w:rsidRPr="009D40C0">
        <w:rPr>
          <w:rFonts w:asciiTheme="majorHAnsi" w:hAnsiTheme="majorHAnsi"/>
          <w:b/>
          <w:szCs w:val="20"/>
        </w:rPr>
        <w:lastRenderedPageBreak/>
        <w:t>INTRODUCTION</w:t>
      </w:r>
    </w:p>
    <w:p w:rsidR="002E3802" w:rsidRPr="008338BF" w:rsidRDefault="00905C15" w:rsidP="002E3802">
      <w:pPr>
        <w:jc w:val="both"/>
        <w:rPr>
          <w:rFonts w:asciiTheme="majorHAnsi" w:eastAsia="Times New Roman" w:hAnsiTheme="majorHAnsi"/>
          <w:spacing w:val="6"/>
          <w:szCs w:val="20"/>
        </w:rPr>
      </w:pPr>
      <w:bookmarkStart w:id="0" w:name="_GoBack"/>
      <w:bookmarkEnd w:id="0"/>
      <w:r w:rsidRPr="00905C15">
        <w:rPr>
          <w:rFonts w:eastAsiaTheme="minorHAnsi"/>
          <w:noProof/>
          <w:spacing w:val="3"/>
        </w:rPr>
        <w:pict>
          <v:shapetype id="_x0000_t202" coordsize="21600,21600" o:spt="202" path="m,l,21600r21600,l21600,xe">
            <v:stroke joinstyle="miter"/>
            <v:path gradientshapeok="t" o:connecttype="rect"/>
          </v:shapetype>
          <v:shape id="Text Box 1" o:spid="_x0000_s1027" type="#_x0000_t202" style="position:absolute;left:0;text-align:left;margin-left:-3.15pt;margin-top:186.55pt;width:243pt;height:92pt;z-index:251660288;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" filled="f" stroked="f">
            <v:textbox>
              <w:txbxContent>
                <w:tbl>
                  <w:tblPr>
                    <w:tblW w:w="4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968"/>
                  </w:tblGrid>
                  <w:tr w:rsidR="002E0F89" w:rsidTr="00DB354B">
                    <w:tc>
                      <w:tcPr>
                        <w:tcW w:w="4968" w:type="dxa"/>
                        <w:tcBorders>
                          <w:top w:val="single" w:sz="4" w:space="0" w:color="auto"/>
                          <w:left w:val="nil"/>
                          <w:bottom w:val="single" w:sz="4" w:space="0" w:color="auto"/>
                          <w:right w:val="nil"/>
                        </w:tcBorders>
                        <w:hideMark/>
                      </w:tcPr>
                      <w:p w:rsidR="002E0F89" w:rsidRPr="00AF7B3A" w:rsidRDefault="002E0F89" w:rsidP="0071094A">
                        <w:pPr>
                          <w:jc w:val="both"/>
                          <w:rPr>
                            <w:i/>
                            <w:szCs w:val="20"/>
                          </w:rPr>
                        </w:pPr>
                        <w:r w:rsidRPr="00AF7B3A">
                          <w:rPr>
                            <w:i/>
                            <w:szCs w:val="20"/>
                          </w:rPr>
                          <w:t xml:space="preserve">Submitted: </w:t>
                        </w:r>
                        <w:r w:rsidR="002C53F0" w:rsidRPr="00B35F7C">
                          <w:rPr>
                            <w:rFonts w:asciiTheme="majorHAnsi" w:eastAsia="Times New Roman" w:hAnsiTheme="majorHAnsi"/>
                            <w:i/>
                            <w:szCs w:val="20"/>
                          </w:rPr>
                          <w:t>November 02, 2020</w:t>
                        </w:r>
                      </w:p>
                      <w:p w:rsidR="002E0F89" w:rsidRPr="00AF7B3A" w:rsidRDefault="002E0F89" w:rsidP="0071094A">
                        <w:pPr>
                          <w:jc w:val="both"/>
                          <w:rPr>
                            <w:i/>
                            <w:szCs w:val="20"/>
                          </w:rPr>
                        </w:pPr>
                        <w:r w:rsidRPr="00AF7B3A">
                          <w:rPr>
                            <w:i/>
                            <w:szCs w:val="20"/>
                          </w:rPr>
                          <w:t xml:space="preserve">Revised: </w:t>
                        </w:r>
                        <w:r w:rsidR="002C53F0" w:rsidRPr="00B35F7C">
                          <w:rPr>
                            <w:rFonts w:asciiTheme="majorHAnsi" w:eastAsia="Times New Roman" w:hAnsiTheme="majorHAnsi"/>
                            <w:i/>
                            <w:szCs w:val="20"/>
                          </w:rPr>
                          <w:t>December 03, 2020</w:t>
                        </w:r>
                      </w:p>
                      <w:p w:rsidR="002E0F89" w:rsidRPr="00AF7B3A" w:rsidRDefault="002E0F89" w:rsidP="0071094A">
                        <w:pPr>
                          <w:jc w:val="both"/>
                          <w:rPr>
                            <w:i/>
                            <w:szCs w:val="20"/>
                          </w:rPr>
                        </w:pPr>
                        <w:r w:rsidRPr="00AF7B3A">
                          <w:rPr>
                            <w:i/>
                            <w:szCs w:val="20"/>
                          </w:rPr>
                          <w:t xml:space="preserve">Accepted for Publication: </w:t>
                        </w:r>
                        <w:r w:rsidR="002C53F0" w:rsidRPr="00B35F7C">
                          <w:rPr>
                            <w:rFonts w:asciiTheme="majorHAnsi" w:eastAsia="Times New Roman" w:hAnsiTheme="majorHAnsi"/>
                            <w:i/>
                            <w:szCs w:val="20"/>
                          </w:rPr>
                          <w:t>December 07, 2020</w:t>
                        </w:r>
                      </w:p>
                      <w:p w:rsidR="002E0F89" w:rsidRDefault="002E0F89" w:rsidP="00714829">
                        <w:pPr>
                          <w:jc w:val="both"/>
                          <w:rPr>
                            <w:szCs w:val="20"/>
                          </w:rPr>
                        </w:pPr>
                        <w:r>
                          <w:rPr>
                            <w:szCs w:val="20"/>
                          </w:rPr>
                          <w:t>* Corresponding Author:</w:t>
                        </w:r>
                      </w:p>
                      <w:p w:rsidR="002E0F89" w:rsidRDefault="002E0F89" w:rsidP="00714829">
                        <w:pPr>
                          <w:jc w:val="both"/>
                          <w:rPr>
                            <w:szCs w:val="20"/>
                          </w:rPr>
                        </w:pPr>
                        <w:r>
                          <w:rPr>
                            <w:szCs w:val="20"/>
                          </w:rPr>
                          <w:t xml:space="preserve">Email: </w:t>
                        </w:r>
                        <w:r w:rsidR="002C53F0" w:rsidRPr="002C53F0">
                          <w:rPr>
                            <w:rFonts w:asciiTheme="majorHAnsi" w:hAnsiTheme="majorHAnsi"/>
                            <w:szCs w:val="20"/>
                          </w:rPr>
                          <w:t>wazir_dpri@yahoo.com</w:t>
                        </w:r>
                      </w:p>
                      <w:p w:rsidR="002E0F89" w:rsidRDefault="002E0F89" w:rsidP="00177DA4">
                        <w:pPr>
                          <w:rPr>
                            <w:szCs w:val="20"/>
                          </w:rPr>
                        </w:pPr>
                        <w:r>
                          <w:rPr>
                            <w:szCs w:val="20"/>
                          </w:rPr>
                          <w:t>© 2017 Pak. J. Phytopathol. All rights reserved.</w:t>
                        </w:r>
                      </w:p>
                    </w:tc>
                  </w:tr>
                  <w:tr w:rsidR="002E0F89">
                    <w:tc>
                      <w:tcPr>
                        <w:tcW w:w="4968" w:type="dxa"/>
                        <w:tcBorders>
                          <w:top w:val="single" w:sz="4" w:space="0" w:color="auto"/>
                          <w:left w:val="nil"/>
                          <w:bottom w:val="nil"/>
                          <w:right w:val="nil"/>
                        </w:tcBorders>
                      </w:tcPr>
                      <w:p w:rsidR="002E0F89" w:rsidRPr="00AF7B3A" w:rsidRDefault="002E0F89" w:rsidP="0071094A">
                        <w:pPr>
                          <w:jc w:val="both"/>
                          <w:rPr>
                            <w:i/>
                            <w:szCs w:val="20"/>
                          </w:rPr>
                        </w:pPr>
                      </w:p>
                    </w:tc>
                  </w:tr>
                </w:tbl>
                <w:p w:rsidR="002E0F89" w:rsidRDefault="002E0F89" w:rsidP="002E0F89">
                  <w:pPr>
                    <w:rPr>
                      <w:rFonts w:asciiTheme="majorHAnsi" w:hAnsiTheme="majorHAnsi"/>
                      <w:szCs w:val="20"/>
                    </w:rPr>
                  </w:pPr>
                </w:p>
              </w:txbxContent>
            </v:textbox>
          </v:shape>
        </w:pict>
      </w:r>
      <w:r w:rsidR="002E3802" w:rsidRPr="00ED2485">
        <w:rPr>
          <w:rFonts w:asciiTheme="majorHAnsi" w:hAnsiTheme="majorHAnsi"/>
          <w:szCs w:val="20"/>
        </w:rPr>
        <w:t xml:space="preserve">Date palm </w:t>
      </w:r>
      <w:r w:rsidR="002E3802" w:rsidRPr="00ED2485">
        <w:rPr>
          <w:rStyle w:val="acopre"/>
          <w:rFonts w:asciiTheme="majorHAnsi" w:hAnsiTheme="majorHAnsi"/>
          <w:szCs w:val="20"/>
        </w:rPr>
        <w:t>(</w:t>
      </w:r>
      <w:r w:rsidR="002E3802" w:rsidRPr="00ED2485">
        <w:rPr>
          <w:rStyle w:val="acopre"/>
          <w:rFonts w:asciiTheme="majorHAnsi" w:hAnsiTheme="majorHAnsi"/>
          <w:i/>
          <w:iCs/>
          <w:szCs w:val="20"/>
        </w:rPr>
        <w:t>Phoenix dactylifera</w:t>
      </w:r>
      <w:r w:rsidR="002E3802" w:rsidRPr="00ED2485">
        <w:rPr>
          <w:rStyle w:val="acopre"/>
          <w:rFonts w:asciiTheme="majorHAnsi" w:hAnsiTheme="majorHAnsi"/>
          <w:szCs w:val="20"/>
        </w:rPr>
        <w:t xml:space="preserve"> L.)</w:t>
      </w:r>
      <w:r w:rsidR="002E3802" w:rsidRPr="00ED2485">
        <w:rPr>
          <w:rFonts w:asciiTheme="majorHAnsi" w:hAnsiTheme="majorHAnsi"/>
          <w:szCs w:val="20"/>
        </w:rPr>
        <w:t xml:space="preserve"> is considered as an important horticultural crop of Pakistan and one of the cash crop of the district Khairpur, the major dates producing district in Pakistan. The date palm has an economic importance because its fruit providing a high nutritive and energy value(Ishtiaq</w:t>
      </w:r>
      <w:r w:rsidR="002E3802" w:rsidRPr="00ED2485">
        <w:rPr>
          <w:rFonts w:asciiTheme="majorHAnsi" w:hAnsiTheme="majorHAnsi"/>
          <w:i/>
          <w:szCs w:val="20"/>
        </w:rPr>
        <w:t>et al.,</w:t>
      </w:r>
      <w:r w:rsidR="002E3802" w:rsidRPr="00ED2485">
        <w:rPr>
          <w:rFonts w:asciiTheme="majorHAnsi" w:hAnsiTheme="majorHAnsi"/>
          <w:szCs w:val="20"/>
        </w:rPr>
        <w:t xml:space="preserve"> 1988; Luqman</w:t>
      </w:r>
      <w:r w:rsidR="002E3802" w:rsidRPr="00ED2485">
        <w:rPr>
          <w:rFonts w:asciiTheme="majorHAnsi" w:hAnsiTheme="majorHAnsi"/>
          <w:i/>
          <w:szCs w:val="20"/>
        </w:rPr>
        <w:t>et al</w:t>
      </w:r>
      <w:r w:rsidR="002E3802" w:rsidRPr="00ED2485">
        <w:rPr>
          <w:rFonts w:asciiTheme="majorHAnsi" w:hAnsiTheme="majorHAnsi"/>
          <w:szCs w:val="20"/>
        </w:rPr>
        <w:t xml:space="preserve">., (2002). Date palm holds an important position in the socio-economic progress at Khairpur where several thousand working class people are related with date palm farming, buy, sell and market. The date palm business is nowadays threatening by a sudden decline disease (SDD) problem caused by a soil borne fungus </w:t>
      </w:r>
      <w:r w:rsidR="002E3802" w:rsidRPr="00ED2485">
        <w:rPr>
          <w:rFonts w:asciiTheme="majorHAnsi" w:hAnsiTheme="majorHAnsi"/>
          <w:i/>
          <w:iCs/>
          <w:szCs w:val="20"/>
        </w:rPr>
        <w:t>Fusariumsolani</w:t>
      </w:r>
      <w:r w:rsidR="002E3802" w:rsidRPr="00ED2485">
        <w:rPr>
          <w:rFonts w:asciiTheme="majorHAnsi" w:hAnsiTheme="majorHAnsi"/>
          <w:szCs w:val="20"/>
        </w:rPr>
        <w:t xml:space="preserve"> which have been destroyed enormous number of date palm trees in the region (Maitlo</w:t>
      </w:r>
      <w:r w:rsidR="002E3802" w:rsidRPr="00ED2485">
        <w:rPr>
          <w:rFonts w:asciiTheme="majorHAnsi" w:hAnsiTheme="majorHAnsi"/>
          <w:i/>
          <w:iCs/>
          <w:szCs w:val="20"/>
        </w:rPr>
        <w:t>et al</w:t>
      </w:r>
      <w:r w:rsidR="002E3802" w:rsidRPr="00ED2485">
        <w:rPr>
          <w:rFonts w:asciiTheme="majorHAnsi" w:hAnsiTheme="majorHAnsi"/>
          <w:szCs w:val="20"/>
        </w:rPr>
        <w:t xml:space="preserve">., </w:t>
      </w:r>
      <w:r w:rsidR="002C53F0">
        <w:rPr>
          <w:rFonts w:asciiTheme="majorHAnsi" w:hAnsiTheme="majorHAnsi"/>
          <w:szCs w:val="20"/>
        </w:rPr>
        <w:br w:type="column"/>
      </w:r>
      <w:r w:rsidR="002E3802" w:rsidRPr="00ED2485">
        <w:rPr>
          <w:rFonts w:asciiTheme="majorHAnsi" w:hAnsiTheme="majorHAnsi"/>
          <w:szCs w:val="20"/>
        </w:rPr>
        <w:lastRenderedPageBreak/>
        <w:t>2009; Abul-Soad</w:t>
      </w:r>
      <w:r w:rsidR="002E3802" w:rsidRPr="00ED2485">
        <w:rPr>
          <w:rFonts w:asciiTheme="majorHAnsi" w:hAnsiTheme="majorHAnsi"/>
          <w:i/>
          <w:iCs/>
          <w:szCs w:val="20"/>
        </w:rPr>
        <w:t>et al</w:t>
      </w:r>
      <w:r w:rsidR="002E3802" w:rsidRPr="00ED2485">
        <w:rPr>
          <w:rFonts w:asciiTheme="majorHAnsi" w:hAnsiTheme="majorHAnsi"/>
          <w:szCs w:val="20"/>
        </w:rPr>
        <w:t>., 2011; Maitlo</w:t>
      </w:r>
      <w:r w:rsidR="002E3802" w:rsidRPr="00ED2485">
        <w:rPr>
          <w:rFonts w:asciiTheme="majorHAnsi" w:hAnsiTheme="majorHAnsi"/>
          <w:i/>
          <w:szCs w:val="20"/>
        </w:rPr>
        <w:t>et al</w:t>
      </w:r>
      <w:r w:rsidR="002E3802" w:rsidRPr="00ED2485">
        <w:rPr>
          <w:rFonts w:asciiTheme="majorHAnsi" w:hAnsiTheme="majorHAnsi"/>
          <w:szCs w:val="20"/>
        </w:rPr>
        <w:t xml:space="preserve">., 2013). The </w:t>
      </w:r>
      <w:r w:rsidR="002E3802" w:rsidRPr="008338BF">
        <w:rPr>
          <w:rFonts w:asciiTheme="majorHAnsi" w:hAnsiTheme="majorHAnsi"/>
          <w:spacing w:val="6"/>
          <w:szCs w:val="20"/>
        </w:rPr>
        <w:t xml:space="preserve">symptoms of this disease are more or less similar to bayoud disease caused by </w:t>
      </w:r>
      <w:r w:rsidR="002E3802" w:rsidRPr="008338BF">
        <w:rPr>
          <w:rFonts w:asciiTheme="majorHAnsi" w:hAnsiTheme="majorHAnsi"/>
          <w:i/>
          <w:iCs/>
          <w:spacing w:val="6"/>
          <w:szCs w:val="20"/>
        </w:rPr>
        <w:t>F. oxysporium</w:t>
      </w:r>
      <w:r w:rsidR="002E3802" w:rsidRPr="008338BF">
        <w:rPr>
          <w:rFonts w:asciiTheme="majorHAnsi" w:hAnsiTheme="majorHAnsi"/>
          <w:spacing w:val="6"/>
          <w:szCs w:val="20"/>
        </w:rPr>
        <w:t xml:space="preserve">f. sp. </w:t>
      </w:r>
      <w:r w:rsidR="002E3802" w:rsidRPr="008338BF">
        <w:rPr>
          <w:rFonts w:asciiTheme="majorHAnsi" w:hAnsiTheme="majorHAnsi"/>
          <w:i/>
          <w:iCs/>
          <w:spacing w:val="6"/>
          <w:szCs w:val="20"/>
        </w:rPr>
        <w:t>albedinis</w:t>
      </w:r>
      <w:r w:rsidR="002E3802" w:rsidRPr="008338BF">
        <w:rPr>
          <w:rFonts w:asciiTheme="majorHAnsi" w:hAnsiTheme="majorHAnsi"/>
          <w:iCs/>
          <w:spacing w:val="6"/>
          <w:szCs w:val="20"/>
        </w:rPr>
        <w:t>which have been destroyed millions of date palm trees in North African countries</w:t>
      </w:r>
      <w:r w:rsidR="002E3802" w:rsidRPr="008338BF">
        <w:rPr>
          <w:rFonts w:asciiTheme="majorHAnsi" w:hAnsiTheme="majorHAnsi"/>
          <w:spacing w:val="6"/>
          <w:szCs w:val="20"/>
        </w:rPr>
        <w:t>(Djerbi, 1983; Al-Akaidy, 1994). Similarly, the sudden decline disease or pseudo bayoud is severely damaging the trees and becoming epidemic in other areas of the region (Maitlo</w:t>
      </w:r>
      <w:r w:rsidR="002E3802" w:rsidRPr="008338BF">
        <w:rPr>
          <w:rFonts w:asciiTheme="majorHAnsi" w:hAnsiTheme="majorHAnsi"/>
          <w:i/>
          <w:iCs/>
          <w:spacing w:val="6"/>
          <w:szCs w:val="20"/>
        </w:rPr>
        <w:t>et al</w:t>
      </w:r>
      <w:r w:rsidR="002E3802" w:rsidRPr="008338BF">
        <w:rPr>
          <w:rFonts w:asciiTheme="majorHAnsi" w:hAnsiTheme="majorHAnsi"/>
          <w:spacing w:val="6"/>
          <w:szCs w:val="20"/>
        </w:rPr>
        <w:t>., 2009; Abul-Soad</w:t>
      </w:r>
      <w:r w:rsidR="002E3802" w:rsidRPr="008338BF">
        <w:rPr>
          <w:rFonts w:asciiTheme="majorHAnsi" w:hAnsiTheme="majorHAnsi"/>
          <w:i/>
          <w:iCs/>
          <w:spacing w:val="6"/>
          <w:szCs w:val="20"/>
        </w:rPr>
        <w:t>et al</w:t>
      </w:r>
      <w:r w:rsidR="002E3802" w:rsidRPr="008338BF">
        <w:rPr>
          <w:rFonts w:asciiTheme="majorHAnsi" w:hAnsiTheme="majorHAnsi"/>
          <w:spacing w:val="6"/>
          <w:szCs w:val="20"/>
        </w:rPr>
        <w:t>., 2011; Maitlo</w:t>
      </w:r>
      <w:r w:rsidR="002E3802" w:rsidRPr="008338BF">
        <w:rPr>
          <w:rFonts w:asciiTheme="majorHAnsi" w:hAnsiTheme="majorHAnsi"/>
          <w:i/>
          <w:spacing w:val="6"/>
          <w:szCs w:val="20"/>
        </w:rPr>
        <w:t>et al</w:t>
      </w:r>
      <w:r w:rsidR="002E3802" w:rsidRPr="008338BF">
        <w:rPr>
          <w:rFonts w:asciiTheme="majorHAnsi" w:hAnsiTheme="majorHAnsi"/>
          <w:spacing w:val="6"/>
          <w:szCs w:val="20"/>
        </w:rPr>
        <w:t xml:space="preserve">., 2013). The bayoud first originated in North Africa particularly in Morocco, where more than 12 million trees of date palm have been destroyed within a century. The disease then spread to neighboring Algeria three million in Algeria have been killed since the origin of the disease and it continues to cause the death of 4.5 to 12% of date palms per year (Djerbi, 1982). SDD is one of the notorious diseases of date palm, destroyed several orchards and dispersed trees in Khairpur, Sindh, Pakistan. The number of infected date palm trees by this pathogen is increasing day by day but some </w:t>
      </w:r>
      <w:r w:rsidR="002E3802" w:rsidRPr="008338BF">
        <w:rPr>
          <w:rFonts w:asciiTheme="majorHAnsi" w:hAnsiTheme="majorHAnsi"/>
          <w:spacing w:val="6"/>
          <w:szCs w:val="20"/>
        </w:rPr>
        <w:lastRenderedPageBreak/>
        <w:t xml:space="preserve">areas of district Khairpur are considered as infection spots. Nowadays, sudden decline became a real threat for current date palm cultivation in Sindh particularly at Khairpur rather than entire Pakistan. In addition, it restricts the extension of new cultivations. The date palm sudden decline disease could resemble some similar symptoms of wilt diseases in the world such as Palm Lethal Yellowing caused by Phytoplasma, a fatal disease. </w:t>
      </w:r>
      <w:r w:rsidR="002E3802" w:rsidRPr="008338BF">
        <w:rPr>
          <w:rFonts w:asciiTheme="majorHAnsi" w:eastAsia="Times New Roman" w:hAnsiTheme="majorHAnsi"/>
          <w:spacing w:val="6"/>
          <w:szCs w:val="20"/>
        </w:rPr>
        <w:t xml:space="preserve">The decline disease of date palm has also been reported by several workers from different date palm growing areas of the world. However, they reported various fungal pathogens responsible for this disease such as </w:t>
      </w:r>
      <w:r w:rsidR="002E3802" w:rsidRPr="008338BF">
        <w:rPr>
          <w:rFonts w:asciiTheme="majorHAnsi" w:eastAsia="Times New Roman" w:hAnsiTheme="majorHAnsi"/>
          <w:i/>
          <w:iCs/>
          <w:spacing w:val="6"/>
          <w:szCs w:val="20"/>
        </w:rPr>
        <w:t>F. oxysporum</w:t>
      </w:r>
      <w:r w:rsidR="002E3802" w:rsidRPr="008338BF">
        <w:rPr>
          <w:rFonts w:asciiTheme="majorHAnsi" w:eastAsia="Times New Roman" w:hAnsiTheme="majorHAnsi"/>
          <w:spacing w:val="6"/>
          <w:szCs w:val="20"/>
        </w:rPr>
        <w:t xml:space="preserve"> f. sp. </w:t>
      </w:r>
      <w:r w:rsidR="002E3802" w:rsidRPr="008338BF">
        <w:rPr>
          <w:rFonts w:asciiTheme="majorHAnsi" w:eastAsia="Times New Roman" w:hAnsiTheme="majorHAnsi"/>
          <w:i/>
          <w:iCs/>
          <w:spacing w:val="6"/>
          <w:szCs w:val="20"/>
        </w:rPr>
        <w:t>albedinis</w:t>
      </w:r>
      <w:r w:rsidR="002E3802" w:rsidRPr="008338BF">
        <w:rPr>
          <w:rFonts w:asciiTheme="majorHAnsi" w:eastAsia="Times New Roman" w:hAnsiTheme="majorHAnsi"/>
          <w:spacing w:val="6"/>
          <w:szCs w:val="20"/>
        </w:rPr>
        <w:t xml:space="preserve">, </w:t>
      </w:r>
      <w:r w:rsidR="002E3802" w:rsidRPr="008338BF">
        <w:rPr>
          <w:rFonts w:asciiTheme="majorHAnsi" w:eastAsia="Times New Roman" w:hAnsiTheme="majorHAnsi"/>
          <w:i/>
          <w:iCs/>
          <w:spacing w:val="6"/>
          <w:szCs w:val="20"/>
        </w:rPr>
        <w:t>F. monliforme, F. proliferatum</w:t>
      </w:r>
      <w:r w:rsidR="002E3802" w:rsidRPr="008338BF">
        <w:rPr>
          <w:rFonts w:asciiTheme="majorHAnsi" w:eastAsia="Times New Roman" w:hAnsiTheme="majorHAnsi"/>
          <w:spacing w:val="6"/>
          <w:szCs w:val="20"/>
        </w:rPr>
        <w:t xml:space="preserve">and </w:t>
      </w:r>
      <w:r w:rsidR="002E3802" w:rsidRPr="008338BF">
        <w:rPr>
          <w:rFonts w:asciiTheme="majorHAnsi" w:eastAsia="Times New Roman" w:hAnsiTheme="majorHAnsi"/>
          <w:i/>
          <w:iCs/>
          <w:spacing w:val="6"/>
          <w:szCs w:val="20"/>
        </w:rPr>
        <w:t>F. solani</w:t>
      </w:r>
      <w:r w:rsidR="002E3802" w:rsidRPr="008338BF">
        <w:rPr>
          <w:rFonts w:asciiTheme="majorHAnsi" w:eastAsia="Times New Roman" w:hAnsiTheme="majorHAnsi"/>
          <w:spacing w:val="6"/>
          <w:szCs w:val="20"/>
        </w:rPr>
        <w:t>(Abdalla</w:t>
      </w:r>
      <w:r w:rsidR="002E3802" w:rsidRPr="008338BF">
        <w:rPr>
          <w:rFonts w:asciiTheme="majorHAnsi" w:eastAsia="Times New Roman" w:hAnsiTheme="majorHAnsi"/>
          <w:i/>
          <w:iCs/>
          <w:spacing w:val="6"/>
          <w:szCs w:val="20"/>
        </w:rPr>
        <w:t>et al.</w:t>
      </w:r>
      <w:r w:rsidR="002E3802" w:rsidRPr="008338BF">
        <w:rPr>
          <w:rFonts w:asciiTheme="majorHAnsi" w:eastAsia="Times New Roman" w:hAnsiTheme="majorHAnsi"/>
          <w:spacing w:val="6"/>
          <w:szCs w:val="20"/>
        </w:rPr>
        <w:t>, 2000; Sarhan</w:t>
      </w:r>
      <w:r w:rsidR="002E3802" w:rsidRPr="008338BF">
        <w:rPr>
          <w:rFonts w:asciiTheme="majorHAnsi" w:eastAsia="Times New Roman" w:hAnsiTheme="majorHAnsi"/>
          <w:i/>
          <w:iCs/>
          <w:spacing w:val="6"/>
          <w:szCs w:val="20"/>
        </w:rPr>
        <w:t>,</w:t>
      </w:r>
      <w:r w:rsidR="002E3802" w:rsidRPr="008338BF">
        <w:rPr>
          <w:rFonts w:asciiTheme="majorHAnsi" w:eastAsia="Times New Roman" w:hAnsiTheme="majorHAnsi"/>
          <w:spacing w:val="6"/>
          <w:szCs w:val="20"/>
        </w:rPr>
        <w:t xml:space="preserve"> 2001; Rashed&amp;Hafeez, 2001; Masood</w:t>
      </w:r>
      <w:r w:rsidR="002E3802" w:rsidRPr="008338BF">
        <w:rPr>
          <w:rFonts w:asciiTheme="majorHAnsi" w:eastAsia="Times New Roman" w:hAnsiTheme="majorHAnsi"/>
          <w:i/>
          <w:spacing w:val="6"/>
          <w:szCs w:val="20"/>
        </w:rPr>
        <w:t>et al.,</w:t>
      </w:r>
      <w:r w:rsidR="002E3802" w:rsidRPr="008338BF">
        <w:rPr>
          <w:rFonts w:asciiTheme="majorHAnsi" w:eastAsia="Times New Roman" w:hAnsiTheme="majorHAnsi"/>
          <w:spacing w:val="6"/>
          <w:szCs w:val="20"/>
        </w:rPr>
        <w:t xml:space="preserve"> 2011; Maitlo</w:t>
      </w:r>
      <w:r w:rsidR="002E3802" w:rsidRPr="008338BF">
        <w:rPr>
          <w:rFonts w:asciiTheme="majorHAnsi" w:eastAsia="Times New Roman" w:hAnsiTheme="majorHAnsi"/>
          <w:i/>
          <w:spacing w:val="6"/>
          <w:szCs w:val="20"/>
        </w:rPr>
        <w:t>et al</w:t>
      </w:r>
      <w:r w:rsidR="002E3802" w:rsidRPr="008338BF">
        <w:rPr>
          <w:rFonts w:asciiTheme="majorHAnsi" w:eastAsia="Times New Roman" w:hAnsiTheme="majorHAnsi"/>
          <w:spacing w:val="6"/>
          <w:szCs w:val="20"/>
        </w:rPr>
        <w:t xml:space="preserve">., 2013). </w:t>
      </w:r>
    </w:p>
    <w:p w:rsidR="002E3802" w:rsidRPr="008338BF" w:rsidRDefault="002E3802" w:rsidP="002E3802">
      <w:pPr>
        <w:jc w:val="both"/>
        <w:rPr>
          <w:rFonts w:asciiTheme="majorHAnsi" w:hAnsiTheme="majorHAnsi"/>
          <w:spacing w:val="6"/>
          <w:szCs w:val="20"/>
        </w:rPr>
      </w:pPr>
      <w:r w:rsidRPr="008338BF">
        <w:rPr>
          <w:rFonts w:asciiTheme="majorHAnsi" w:hAnsiTheme="majorHAnsi"/>
          <w:spacing w:val="6"/>
          <w:szCs w:val="20"/>
        </w:rPr>
        <w:t>There is no any work have been carried out on this devastating disease of date palm in Sindh, Pakistan before. Maitlo</w:t>
      </w:r>
      <w:r w:rsidRPr="008338BF">
        <w:rPr>
          <w:rFonts w:asciiTheme="majorHAnsi" w:hAnsiTheme="majorHAnsi"/>
          <w:i/>
          <w:spacing w:val="6"/>
          <w:szCs w:val="20"/>
        </w:rPr>
        <w:t>et al.,</w:t>
      </w:r>
      <w:r w:rsidRPr="008338BF">
        <w:rPr>
          <w:rFonts w:asciiTheme="majorHAnsi" w:hAnsiTheme="majorHAnsi"/>
          <w:spacing w:val="6"/>
          <w:szCs w:val="20"/>
        </w:rPr>
        <w:t xml:space="preserve"> (2009) first time conducted research on this disease, isolated and identified the causing pathogens of which the most predominant fungus was the </w:t>
      </w:r>
      <w:r w:rsidRPr="008338BF">
        <w:rPr>
          <w:rFonts w:asciiTheme="majorHAnsi" w:hAnsiTheme="majorHAnsi"/>
          <w:i/>
          <w:spacing w:val="6"/>
          <w:szCs w:val="20"/>
        </w:rPr>
        <w:t>F. solani</w:t>
      </w:r>
      <w:r w:rsidRPr="008338BF">
        <w:rPr>
          <w:rFonts w:asciiTheme="majorHAnsi" w:hAnsiTheme="majorHAnsi"/>
          <w:spacing w:val="6"/>
          <w:szCs w:val="20"/>
        </w:rPr>
        <w:t>. The current study is a continuous series of the above work and focused to investigate the distribution and incidence of various fungal diseases on date palm major growing locations of district Khairpur, Sindh Pakistan.</w:t>
      </w:r>
    </w:p>
    <w:p w:rsidR="002E3802" w:rsidRPr="008338BF" w:rsidRDefault="002E3802" w:rsidP="002E3802">
      <w:pPr>
        <w:jc w:val="both"/>
        <w:rPr>
          <w:rFonts w:asciiTheme="majorHAnsi" w:hAnsiTheme="majorHAnsi"/>
          <w:b/>
          <w:spacing w:val="6"/>
          <w:szCs w:val="20"/>
        </w:rPr>
      </w:pPr>
      <w:r w:rsidRPr="008338BF">
        <w:rPr>
          <w:rFonts w:asciiTheme="majorHAnsi" w:hAnsiTheme="majorHAnsi"/>
          <w:b/>
          <w:spacing w:val="6"/>
          <w:szCs w:val="20"/>
        </w:rPr>
        <w:lastRenderedPageBreak/>
        <w:t>MATERIAL AND METHODS</w:t>
      </w:r>
    </w:p>
    <w:p w:rsidR="002E3802" w:rsidRPr="008338BF" w:rsidRDefault="002E3802" w:rsidP="002E3802">
      <w:pPr>
        <w:autoSpaceDE w:val="0"/>
        <w:autoSpaceDN w:val="0"/>
        <w:adjustRightInd w:val="0"/>
        <w:jc w:val="both"/>
        <w:rPr>
          <w:rFonts w:asciiTheme="majorHAnsi" w:hAnsiTheme="majorHAnsi"/>
          <w:spacing w:val="6"/>
          <w:szCs w:val="20"/>
        </w:rPr>
      </w:pPr>
      <w:r w:rsidRPr="008338BF">
        <w:rPr>
          <w:rFonts w:asciiTheme="majorHAnsi" w:hAnsiTheme="majorHAnsi"/>
          <w:b/>
          <w:bCs/>
          <w:spacing w:val="6"/>
          <w:szCs w:val="20"/>
        </w:rPr>
        <w:t xml:space="preserve">Survey of Plant Mortality: </w:t>
      </w:r>
      <w:r w:rsidRPr="008338BF">
        <w:rPr>
          <w:rFonts w:asciiTheme="majorHAnsi" w:hAnsiTheme="majorHAnsi"/>
          <w:spacing w:val="6"/>
          <w:szCs w:val="20"/>
        </w:rPr>
        <w:t>Widespread survey of date palm growing areas of mainly Khairpur was conducted to identify and record symptoms associated with decline complex and prevalence of the disease. Seventeen locations of District Khairpur were selected and visited.</w:t>
      </w:r>
    </w:p>
    <w:p w:rsidR="002E3802" w:rsidRPr="008338BF" w:rsidRDefault="002E3802" w:rsidP="002E3802">
      <w:pPr>
        <w:tabs>
          <w:tab w:val="left" w:pos="360"/>
        </w:tabs>
        <w:jc w:val="both"/>
        <w:rPr>
          <w:rFonts w:asciiTheme="majorHAnsi" w:hAnsiTheme="majorHAnsi"/>
          <w:spacing w:val="6"/>
          <w:szCs w:val="20"/>
        </w:rPr>
      </w:pPr>
      <w:r w:rsidRPr="008338BF">
        <w:rPr>
          <w:rFonts w:asciiTheme="majorHAnsi" w:hAnsiTheme="majorHAnsi"/>
          <w:spacing w:val="6"/>
          <w:szCs w:val="20"/>
        </w:rPr>
        <w:t>Throughout survey, symptom expressions appearing on the infected trees were noted and visualized with the help of digital camera. In each case, samples were collected from infected parts of date palm trees like and roots, leaf, leaflet and rachis in clean plastic bags. The root samples were collected at a depth of 5-10 cm from dying and partially affected date palm tree. The samples were labeled and kept in a refrigerator at 4</w:t>
      </w:r>
      <w:r w:rsidRPr="008338BF">
        <w:rPr>
          <w:rFonts w:asciiTheme="majorHAnsi" w:hAnsiTheme="majorHAnsi"/>
          <w:spacing w:val="6"/>
          <w:szCs w:val="20"/>
          <w:vertAlign w:val="superscript"/>
        </w:rPr>
        <w:t>o</w:t>
      </w:r>
      <w:r w:rsidRPr="008338BF">
        <w:rPr>
          <w:rFonts w:asciiTheme="majorHAnsi" w:hAnsiTheme="majorHAnsi"/>
          <w:spacing w:val="6"/>
          <w:szCs w:val="20"/>
        </w:rPr>
        <w:t xml:space="preserve">C in the laboratory until processed. At each locality, the disease incidence and plant mortality was determined with following formulas as described by Cohen </w:t>
      </w:r>
      <w:r w:rsidRPr="008338BF">
        <w:rPr>
          <w:rFonts w:asciiTheme="majorHAnsi" w:hAnsiTheme="majorHAnsi"/>
          <w:i/>
          <w:spacing w:val="6"/>
          <w:szCs w:val="20"/>
        </w:rPr>
        <w:t>et al.,</w:t>
      </w:r>
      <w:r w:rsidRPr="008338BF">
        <w:rPr>
          <w:rFonts w:asciiTheme="majorHAnsi" w:hAnsiTheme="majorHAnsi"/>
          <w:spacing w:val="6"/>
          <w:szCs w:val="20"/>
        </w:rPr>
        <w:t xml:space="preserve"> (2000), AbulSoad</w:t>
      </w:r>
      <w:r w:rsidRPr="008338BF">
        <w:rPr>
          <w:rFonts w:asciiTheme="majorHAnsi" w:hAnsiTheme="majorHAnsi"/>
          <w:i/>
          <w:spacing w:val="6"/>
          <w:szCs w:val="20"/>
        </w:rPr>
        <w:t>et al</w:t>
      </w:r>
      <w:r w:rsidRPr="008338BF">
        <w:rPr>
          <w:rFonts w:asciiTheme="majorHAnsi" w:hAnsiTheme="majorHAnsi"/>
          <w:spacing w:val="6"/>
          <w:szCs w:val="20"/>
        </w:rPr>
        <w:t>., (2011) and Maitlo</w:t>
      </w:r>
      <w:r w:rsidRPr="008338BF">
        <w:rPr>
          <w:rFonts w:asciiTheme="majorHAnsi" w:hAnsiTheme="majorHAnsi"/>
          <w:i/>
          <w:spacing w:val="6"/>
          <w:szCs w:val="20"/>
        </w:rPr>
        <w:t>et al</w:t>
      </w:r>
      <w:r w:rsidRPr="008338BF">
        <w:rPr>
          <w:rFonts w:asciiTheme="majorHAnsi" w:hAnsiTheme="majorHAnsi"/>
          <w:spacing w:val="6"/>
          <w:szCs w:val="20"/>
        </w:rPr>
        <w:t>., (2014). The leaflet and root samples were collected from disease affected trees in plastic bags separately and were labeled properly. The root samples were obtained from 5-10 cm deep in soil from dying date palm trees.</w:t>
      </w:r>
    </w:p>
    <w:p w:rsidR="002E3802" w:rsidRPr="008338BF" w:rsidRDefault="002E3802" w:rsidP="002E3802">
      <w:pPr>
        <w:tabs>
          <w:tab w:val="left" w:pos="360"/>
        </w:tabs>
        <w:jc w:val="both"/>
        <w:rPr>
          <w:rFonts w:asciiTheme="majorHAnsi" w:hAnsiTheme="majorHAnsi"/>
          <w:spacing w:val="6"/>
          <w:szCs w:val="20"/>
        </w:rPr>
      </w:pPr>
      <w:r w:rsidRPr="008338BF">
        <w:rPr>
          <w:rFonts w:asciiTheme="majorHAnsi" w:hAnsiTheme="majorHAnsi"/>
          <w:spacing w:val="6"/>
          <w:szCs w:val="20"/>
        </w:rPr>
        <w:t xml:space="preserve">The disease incidence and plant mortality was calculated with following formulas as described by Cohen </w:t>
      </w:r>
      <w:r w:rsidRPr="008338BF">
        <w:rPr>
          <w:rFonts w:asciiTheme="majorHAnsi" w:hAnsiTheme="majorHAnsi"/>
          <w:i/>
          <w:spacing w:val="6"/>
          <w:szCs w:val="20"/>
        </w:rPr>
        <w:t>et al.,</w:t>
      </w:r>
      <w:r w:rsidRPr="008338BF">
        <w:rPr>
          <w:rFonts w:asciiTheme="majorHAnsi" w:hAnsiTheme="majorHAnsi"/>
          <w:spacing w:val="6"/>
          <w:szCs w:val="20"/>
        </w:rPr>
        <w:t xml:space="preserve"> (2000). </w:t>
      </w:r>
    </w:p>
    <w:p w:rsidR="002E3802" w:rsidRDefault="002E3802" w:rsidP="002E3802">
      <w:pPr>
        <w:spacing w:line="240" w:lineRule="auto"/>
        <w:jc w:val="both"/>
        <w:rPr>
          <w:oMath/>
          <w:rFonts w:ascii="Cambria Math" w:hAnsi="Cambria Math"/>
          <w:spacing w:val="-2"/>
          <w:szCs w:val="20"/>
        </w:rPr>
        <w:sectPr w:rsidR="002E3802" w:rsidSect="002C53F0">
          <w:type w:val="continuous"/>
          <w:pgSz w:w="12240" w:h="15840" w:code="1"/>
          <w:pgMar w:top="1440" w:right="1080" w:bottom="1440" w:left="1080" w:header="720" w:footer="720" w:gutter="0"/>
          <w:cols w:num="2" w:space="360"/>
          <w:docGrid w:linePitch="360"/>
        </w:sectPr>
      </w:pPr>
    </w:p>
    <w:p w:rsidR="002E3802" w:rsidRPr="00ED2485" w:rsidRDefault="002E3802" w:rsidP="002E3802">
      <w:pPr>
        <w:spacing w:line="240" w:lineRule="auto"/>
        <w:jc w:val="both"/>
        <w:rPr>
          <w:rFonts w:asciiTheme="majorHAnsi" w:hAnsiTheme="majorHAnsi"/>
          <w:spacing w:val="-2"/>
          <w:szCs w:val="20"/>
        </w:rPr>
      </w:pPr>
      <m:oMathPara>
        <m:oMath>
          <m:r>
            <m:rPr>
              <m:sty m:val="p"/>
            </m:rPr>
            <w:rPr>
              <w:rFonts w:ascii="Cambria Math" w:hAnsi="Cambria Math"/>
              <w:spacing w:val="-2"/>
              <w:szCs w:val="20"/>
            </w:rPr>
            <m:t>Plant mortality%=</m:t>
          </m:r>
          <m:f>
            <m:fPr>
              <m:ctrlPr>
                <w:rPr>
                  <w:rFonts w:ascii="Cambria Math" w:hAnsi="Cambria Math"/>
                  <w:spacing w:val="-2"/>
                  <w:szCs w:val="20"/>
                </w:rPr>
              </m:ctrlPr>
            </m:fPr>
            <m:num>
              <m:r>
                <m:rPr>
                  <m:sty m:val="p"/>
                </m:rPr>
                <w:rPr>
                  <w:rFonts w:ascii="Cambria Math" w:hAnsi="Cambria Math"/>
                  <w:spacing w:val="-2"/>
                  <w:szCs w:val="20"/>
                </w:rPr>
                <m:t>Number of dead plants due to disease</m:t>
              </m:r>
            </m:num>
            <m:den>
              <m:r>
                <m:rPr>
                  <m:sty m:val="p"/>
                </m:rPr>
                <w:rPr>
                  <w:rFonts w:ascii="Cambria Math" w:hAnsi="Cambria Math"/>
                  <w:spacing w:val="-2"/>
                  <w:szCs w:val="20"/>
                </w:rPr>
                <m:t>Total number of tested plants</m:t>
              </m:r>
            </m:den>
          </m:f>
          <m:r>
            <w:rPr>
              <w:rFonts w:ascii="Cambria Math" w:hAnsi="Cambria Math"/>
              <w:spacing w:val="-2"/>
              <w:szCs w:val="20"/>
            </w:rPr>
            <m:t>×100</m:t>
          </m:r>
        </m:oMath>
      </m:oMathPara>
    </w:p>
    <w:p w:rsidR="002E3802" w:rsidRDefault="002E3802" w:rsidP="002E3802">
      <w:pPr>
        <w:rPr>
          <w:rFonts w:asciiTheme="majorHAnsi" w:hAnsiTheme="majorHAnsi"/>
          <w:b/>
          <w:bCs/>
          <w:szCs w:val="20"/>
        </w:rPr>
        <w:sectPr w:rsidR="002E3802" w:rsidSect="00CA69BE">
          <w:type w:val="continuous"/>
          <w:pgSz w:w="12240" w:h="15840" w:code="1"/>
          <w:pgMar w:top="1440" w:right="1080" w:bottom="1440" w:left="1080" w:header="720" w:footer="720" w:gutter="0"/>
          <w:cols w:space="720"/>
          <w:docGrid w:linePitch="360"/>
        </w:sectPr>
      </w:pPr>
    </w:p>
    <w:p w:rsidR="002E3802" w:rsidRPr="00ED2485" w:rsidRDefault="002E3802" w:rsidP="008338BF">
      <w:pPr>
        <w:jc w:val="both"/>
        <w:rPr>
          <w:rFonts w:asciiTheme="majorHAnsi" w:hAnsiTheme="majorHAnsi"/>
          <w:szCs w:val="20"/>
        </w:rPr>
      </w:pPr>
      <w:r w:rsidRPr="00ED2485">
        <w:rPr>
          <w:rFonts w:asciiTheme="majorHAnsi" w:hAnsiTheme="majorHAnsi"/>
          <w:b/>
          <w:bCs/>
          <w:szCs w:val="20"/>
        </w:rPr>
        <w:lastRenderedPageBreak/>
        <w:t>Isolation of disease causing pathogen(s)</w:t>
      </w:r>
      <w:r>
        <w:rPr>
          <w:rFonts w:asciiTheme="majorHAnsi" w:hAnsiTheme="majorHAnsi"/>
          <w:b/>
          <w:bCs/>
          <w:szCs w:val="20"/>
        </w:rPr>
        <w:t xml:space="preserve">: </w:t>
      </w:r>
      <w:r w:rsidRPr="00ED2485">
        <w:rPr>
          <w:rFonts w:asciiTheme="majorHAnsi" w:hAnsiTheme="majorHAnsi"/>
          <w:szCs w:val="20"/>
        </w:rPr>
        <w:t xml:space="preserve"> The Infected </w:t>
      </w:r>
      <w:r w:rsidRPr="00ED2485">
        <w:rPr>
          <w:rFonts w:asciiTheme="majorHAnsi" w:hAnsiTheme="majorHAnsi"/>
          <w:spacing w:val="-2"/>
          <w:szCs w:val="20"/>
        </w:rPr>
        <w:t>roots, leaves, leaflets and rachis</w:t>
      </w:r>
      <w:r w:rsidRPr="00ED2485">
        <w:rPr>
          <w:rFonts w:asciiTheme="majorHAnsi" w:hAnsiTheme="majorHAnsi"/>
          <w:szCs w:val="20"/>
        </w:rPr>
        <w:t xml:space="preserve"> were washed thoroughly with tap water to remove the attached soil particles and blotted dry. The pathogens were isolated by the method described by Petrini (1986). The samples were cut into small pieces of 5 mm, rinsed with 5% commercial bleach (sodium hypochlorite) for 1-2 minutes and then five pieces were placed in sterilized petri dishes containing freshly prepared 2% potato dextrose agar (PDA) medium. The Petri plates were incubated at 25</w:t>
      </w:r>
      <w:r w:rsidRPr="00ED2485">
        <w:rPr>
          <w:rFonts w:asciiTheme="majorHAnsi" w:hAnsiTheme="majorHAnsi"/>
          <w:szCs w:val="20"/>
          <w:vertAlign w:val="superscript"/>
        </w:rPr>
        <w:t>o</w:t>
      </w:r>
      <w:r w:rsidRPr="00ED2485">
        <w:rPr>
          <w:rFonts w:asciiTheme="majorHAnsi" w:hAnsiTheme="majorHAnsi"/>
          <w:szCs w:val="20"/>
        </w:rPr>
        <w:t xml:space="preserve">C for five days. Most of the fungal growth was initiated within 10 days of inoculation. The </w:t>
      </w:r>
      <w:r w:rsidRPr="00ED2485">
        <w:rPr>
          <w:rFonts w:asciiTheme="majorHAnsi" w:hAnsiTheme="majorHAnsi"/>
          <w:szCs w:val="20"/>
        </w:rPr>
        <w:lastRenderedPageBreak/>
        <w:t xml:space="preserve">fungi that grew out from the segments were purified by transferring the hyphal tips to fresh PDA medium plates. </w:t>
      </w:r>
    </w:p>
    <w:p w:rsidR="002E3802" w:rsidRPr="00ED2485" w:rsidRDefault="002E3802" w:rsidP="002E3802">
      <w:pPr>
        <w:tabs>
          <w:tab w:val="left" w:pos="360"/>
        </w:tabs>
        <w:jc w:val="both"/>
        <w:rPr>
          <w:rFonts w:asciiTheme="majorHAnsi" w:hAnsiTheme="majorHAnsi"/>
          <w:szCs w:val="20"/>
        </w:rPr>
      </w:pPr>
      <w:r w:rsidRPr="00ED2485">
        <w:rPr>
          <w:rFonts w:asciiTheme="majorHAnsi" w:hAnsiTheme="majorHAnsi"/>
          <w:b/>
          <w:i/>
          <w:iCs/>
          <w:szCs w:val="20"/>
        </w:rPr>
        <w:t>Identification of isolated fungi</w:t>
      </w:r>
      <w:r>
        <w:rPr>
          <w:rFonts w:asciiTheme="majorHAnsi" w:hAnsiTheme="majorHAnsi"/>
          <w:b/>
          <w:i/>
          <w:iCs/>
          <w:szCs w:val="20"/>
        </w:rPr>
        <w:t xml:space="preserve">: </w:t>
      </w:r>
      <w:r w:rsidRPr="00ED2485">
        <w:rPr>
          <w:rFonts w:asciiTheme="majorHAnsi" w:hAnsiTheme="majorHAnsi"/>
          <w:szCs w:val="20"/>
        </w:rPr>
        <w:t>The isolated fungi were purified using the single spore isolation technique and hyphal tip method. Purified fungi were identified according to the keys developed by Booth (1971), Ellis (1971), Singh (1977), Domsech</w:t>
      </w:r>
      <w:r w:rsidRPr="00ED2485">
        <w:rPr>
          <w:rFonts w:asciiTheme="majorHAnsi" w:hAnsiTheme="majorHAnsi"/>
          <w:i/>
          <w:szCs w:val="20"/>
        </w:rPr>
        <w:t>et al.,</w:t>
      </w:r>
      <w:r>
        <w:rPr>
          <w:rFonts w:asciiTheme="majorHAnsi" w:hAnsiTheme="majorHAnsi"/>
          <w:szCs w:val="20"/>
        </w:rPr>
        <w:t xml:space="preserve"> (1980) and Sutton (1980).</w:t>
      </w:r>
    </w:p>
    <w:p w:rsidR="002E3802" w:rsidRPr="00ED2485" w:rsidRDefault="002E3802" w:rsidP="002E3802">
      <w:pPr>
        <w:autoSpaceDE w:val="0"/>
        <w:autoSpaceDN w:val="0"/>
        <w:adjustRightInd w:val="0"/>
        <w:jc w:val="both"/>
        <w:rPr>
          <w:rFonts w:asciiTheme="majorHAnsi" w:hAnsiTheme="majorHAnsi"/>
          <w:szCs w:val="20"/>
        </w:rPr>
      </w:pPr>
      <w:r w:rsidRPr="00ED2485">
        <w:rPr>
          <w:rFonts w:asciiTheme="majorHAnsi" w:hAnsiTheme="majorHAnsi"/>
          <w:szCs w:val="20"/>
        </w:rPr>
        <w:t>The data on frequency of isolated fungi from roots, leaves, leaflets and rachis of different locations were calculated using the following formula as described by Suryanarayanan</w:t>
      </w:r>
      <w:r w:rsidRPr="00ED2485">
        <w:rPr>
          <w:rFonts w:asciiTheme="majorHAnsi" w:hAnsiTheme="majorHAnsi"/>
          <w:i/>
          <w:iCs/>
          <w:szCs w:val="20"/>
        </w:rPr>
        <w:t>et al.,</w:t>
      </w:r>
      <w:r w:rsidRPr="00ED2485">
        <w:rPr>
          <w:rFonts w:asciiTheme="majorHAnsi" w:hAnsiTheme="majorHAnsi"/>
          <w:iCs/>
          <w:szCs w:val="20"/>
        </w:rPr>
        <w:t xml:space="preserve"> (</w:t>
      </w:r>
      <w:r w:rsidRPr="00ED2485">
        <w:rPr>
          <w:rFonts w:asciiTheme="majorHAnsi" w:hAnsiTheme="majorHAnsi"/>
          <w:szCs w:val="20"/>
        </w:rPr>
        <w:t>2003) and Iram</w:t>
      </w:r>
      <w:r w:rsidRPr="00ED2485">
        <w:rPr>
          <w:rFonts w:asciiTheme="majorHAnsi" w:hAnsiTheme="majorHAnsi"/>
          <w:i/>
          <w:szCs w:val="20"/>
        </w:rPr>
        <w:t>et al</w:t>
      </w:r>
      <w:r w:rsidRPr="00ED2485">
        <w:rPr>
          <w:rFonts w:asciiTheme="majorHAnsi" w:hAnsiTheme="majorHAnsi"/>
          <w:szCs w:val="20"/>
        </w:rPr>
        <w:t>., (2011).</w:t>
      </w:r>
    </w:p>
    <w:p w:rsidR="002E3802" w:rsidRDefault="002E3802" w:rsidP="002E3802">
      <w:pPr>
        <w:autoSpaceDE w:val="0"/>
        <w:autoSpaceDN w:val="0"/>
        <w:adjustRightInd w:val="0"/>
        <w:spacing w:line="240" w:lineRule="auto"/>
        <w:jc w:val="both"/>
        <w:rPr>
          <w:oMath/>
          <w:rFonts w:ascii="Cambria Math" w:hAnsi="Cambria Math"/>
          <w:szCs w:val="20"/>
        </w:rPr>
        <w:sectPr w:rsidR="002E3802" w:rsidSect="008338BF">
          <w:type w:val="continuous"/>
          <w:pgSz w:w="12240" w:h="15840" w:code="1"/>
          <w:pgMar w:top="1440" w:right="1080" w:bottom="1440" w:left="1080" w:header="720" w:footer="720" w:gutter="0"/>
          <w:cols w:num="2" w:space="360"/>
          <w:docGrid w:linePitch="360"/>
        </w:sectPr>
      </w:pPr>
    </w:p>
    <w:p w:rsidR="002E3802" w:rsidRPr="00ED2485" w:rsidRDefault="002E3802" w:rsidP="002E3802">
      <w:pPr>
        <w:autoSpaceDE w:val="0"/>
        <w:autoSpaceDN w:val="0"/>
        <w:adjustRightInd w:val="0"/>
        <w:spacing w:line="240" w:lineRule="auto"/>
        <w:jc w:val="both"/>
        <w:rPr>
          <w:rFonts w:asciiTheme="majorHAnsi" w:hAnsiTheme="majorHAnsi"/>
          <w:szCs w:val="20"/>
        </w:rPr>
      </w:pPr>
      <m:oMathPara>
        <m:oMath>
          <m:r>
            <m:rPr>
              <m:sty m:val="p"/>
            </m:rPr>
            <w:rPr>
              <w:rFonts w:ascii="Cambria Math" w:hAnsi="Cambria Math"/>
              <w:szCs w:val="20"/>
            </w:rPr>
            <m:t>Colonization % =</m:t>
          </m:r>
          <m:f>
            <m:fPr>
              <m:ctrlPr>
                <w:rPr>
                  <w:rFonts w:ascii="Cambria Math" w:hAnsi="Cambria Math"/>
                  <w:szCs w:val="20"/>
                </w:rPr>
              </m:ctrlPr>
            </m:fPr>
            <m:num>
              <m:r>
                <m:rPr>
                  <m:sty m:val="p"/>
                </m:rPr>
                <w:rPr>
                  <w:rFonts w:ascii="Cambria Math" w:hAnsi="Cambria Math"/>
                  <w:szCs w:val="20"/>
                </w:rPr>
                <m:t>Number of plant pieces colonized by a fungus</m:t>
              </m:r>
            </m:num>
            <m:den>
              <m:r>
                <m:rPr>
                  <m:sty m:val="p"/>
                </m:rPr>
                <w:rPr>
                  <w:rFonts w:ascii="Cambria Math" w:hAnsi="Cambria Math"/>
                  <w:szCs w:val="20"/>
                </w:rPr>
                <m:t>Total number of plant pieces</m:t>
              </m:r>
            </m:den>
          </m:f>
          <m:r>
            <w:rPr>
              <w:rFonts w:ascii="Cambria Math" w:hAnsi="Cambria Math"/>
              <w:szCs w:val="20"/>
            </w:rPr>
            <m:t>×100</m:t>
          </m:r>
        </m:oMath>
      </m:oMathPara>
    </w:p>
    <w:p w:rsidR="002E3802" w:rsidRDefault="002E3802" w:rsidP="002E3802">
      <w:pPr>
        <w:autoSpaceDE w:val="0"/>
        <w:autoSpaceDN w:val="0"/>
        <w:adjustRightInd w:val="0"/>
        <w:jc w:val="both"/>
        <w:rPr>
          <w:rFonts w:asciiTheme="majorHAnsi" w:hAnsiTheme="majorHAnsi"/>
          <w:b/>
          <w:i/>
          <w:iCs/>
          <w:szCs w:val="20"/>
        </w:rPr>
        <w:sectPr w:rsidR="002E3802" w:rsidSect="00CA69BE">
          <w:type w:val="continuous"/>
          <w:pgSz w:w="12240" w:h="15840" w:code="1"/>
          <w:pgMar w:top="1440" w:right="1080" w:bottom="1440" w:left="1080" w:header="720" w:footer="720" w:gutter="0"/>
          <w:cols w:space="720"/>
          <w:docGrid w:linePitch="360"/>
        </w:sectPr>
      </w:pPr>
    </w:p>
    <w:p w:rsidR="002E3802" w:rsidRPr="00ED2485" w:rsidRDefault="002E3802" w:rsidP="002E3802">
      <w:pPr>
        <w:autoSpaceDE w:val="0"/>
        <w:autoSpaceDN w:val="0"/>
        <w:adjustRightInd w:val="0"/>
        <w:jc w:val="both"/>
        <w:rPr>
          <w:rFonts w:asciiTheme="majorHAnsi" w:hAnsiTheme="majorHAnsi"/>
          <w:szCs w:val="20"/>
        </w:rPr>
      </w:pPr>
      <w:r w:rsidRPr="00ED2485">
        <w:rPr>
          <w:rFonts w:asciiTheme="majorHAnsi" w:hAnsiTheme="majorHAnsi"/>
          <w:b/>
          <w:i/>
          <w:iCs/>
          <w:szCs w:val="20"/>
        </w:rPr>
        <w:lastRenderedPageBreak/>
        <w:t>Maintenance of fungal cultures</w:t>
      </w:r>
      <w:r>
        <w:rPr>
          <w:rFonts w:asciiTheme="majorHAnsi" w:hAnsiTheme="majorHAnsi"/>
          <w:b/>
          <w:i/>
          <w:iCs/>
          <w:szCs w:val="20"/>
        </w:rPr>
        <w:t xml:space="preserve">: </w:t>
      </w:r>
      <w:r w:rsidRPr="00ED2485">
        <w:rPr>
          <w:rFonts w:asciiTheme="majorHAnsi" w:hAnsiTheme="majorHAnsi"/>
          <w:szCs w:val="20"/>
        </w:rPr>
        <w:t>The purified fungal cultures were maintained on PDA slants and stored in refrigerator at 5</w:t>
      </w:r>
      <w:r w:rsidRPr="00ED2485">
        <w:rPr>
          <w:rFonts w:asciiTheme="majorHAnsi" w:hAnsiTheme="majorHAnsi"/>
          <w:szCs w:val="20"/>
          <w:vertAlign w:val="superscript"/>
        </w:rPr>
        <w:t>o</w:t>
      </w:r>
      <w:r w:rsidRPr="00ED2485">
        <w:rPr>
          <w:rFonts w:asciiTheme="majorHAnsi" w:hAnsiTheme="majorHAnsi"/>
          <w:szCs w:val="20"/>
        </w:rPr>
        <w:t>C for further studies.</w:t>
      </w:r>
    </w:p>
    <w:p w:rsidR="002E3802" w:rsidRPr="00ED2485" w:rsidRDefault="002E3802" w:rsidP="002E3802">
      <w:pPr>
        <w:autoSpaceDE w:val="0"/>
        <w:autoSpaceDN w:val="0"/>
        <w:adjustRightInd w:val="0"/>
        <w:jc w:val="both"/>
        <w:rPr>
          <w:rFonts w:asciiTheme="majorHAnsi" w:hAnsiTheme="majorHAnsi"/>
          <w:szCs w:val="20"/>
        </w:rPr>
      </w:pPr>
      <w:r w:rsidRPr="00ED2485">
        <w:rPr>
          <w:rFonts w:asciiTheme="majorHAnsi" w:hAnsiTheme="majorHAnsi"/>
          <w:b/>
          <w:bCs/>
          <w:i/>
          <w:iCs/>
          <w:szCs w:val="20"/>
        </w:rPr>
        <w:t>Preparation of fungal suspension</w:t>
      </w:r>
      <w:r>
        <w:rPr>
          <w:rFonts w:asciiTheme="majorHAnsi" w:hAnsiTheme="majorHAnsi"/>
          <w:b/>
          <w:bCs/>
          <w:i/>
          <w:iCs/>
          <w:szCs w:val="20"/>
        </w:rPr>
        <w:t xml:space="preserve">: </w:t>
      </w:r>
      <w:r w:rsidRPr="00ED2485">
        <w:rPr>
          <w:rFonts w:asciiTheme="majorHAnsi" w:hAnsiTheme="majorHAnsi"/>
          <w:szCs w:val="20"/>
        </w:rPr>
        <w:t xml:space="preserve">The spore suspension was prepared for inoculation from 15days </w:t>
      </w:r>
      <w:r w:rsidRPr="00ED2485">
        <w:rPr>
          <w:rFonts w:asciiTheme="majorHAnsi" w:hAnsiTheme="majorHAnsi"/>
          <w:szCs w:val="20"/>
        </w:rPr>
        <w:lastRenderedPageBreak/>
        <w:t xml:space="preserve">old cultures of isolated fungi grown on PDA plates. The 10 ml distilled sterilized water was added in each PDA plate containing culture of the tested fungus. In order to remove spores or conidia the culture was rubbed with sterilized hairbrush gently and the spore suspension </w:t>
      </w:r>
      <w:r w:rsidRPr="00ED2485">
        <w:rPr>
          <w:rFonts w:asciiTheme="majorHAnsi" w:hAnsiTheme="majorHAnsi"/>
          <w:szCs w:val="20"/>
        </w:rPr>
        <w:lastRenderedPageBreak/>
        <w:t xml:space="preserve">was collected in a sterilized glass beaker. The spore quantity in the suspension was adjusted with the help of hemocytometer (Waller </w:t>
      </w:r>
      <w:r w:rsidRPr="00ED2485">
        <w:rPr>
          <w:rFonts w:asciiTheme="majorHAnsi" w:hAnsiTheme="majorHAnsi"/>
          <w:i/>
          <w:szCs w:val="20"/>
        </w:rPr>
        <w:t>et al</w:t>
      </w:r>
      <w:r w:rsidRPr="00ED2485">
        <w:rPr>
          <w:rFonts w:asciiTheme="majorHAnsi" w:hAnsiTheme="majorHAnsi"/>
          <w:szCs w:val="20"/>
        </w:rPr>
        <w:t>., 1998).</w:t>
      </w:r>
    </w:p>
    <w:p w:rsidR="002E3802" w:rsidRPr="00ED2485" w:rsidRDefault="002E3802" w:rsidP="002E3802">
      <w:pPr>
        <w:jc w:val="both"/>
        <w:rPr>
          <w:rFonts w:asciiTheme="majorHAnsi" w:hAnsiTheme="majorHAnsi"/>
          <w:b/>
          <w:szCs w:val="20"/>
        </w:rPr>
      </w:pPr>
      <w:r>
        <w:rPr>
          <w:rFonts w:asciiTheme="majorHAnsi" w:hAnsiTheme="majorHAnsi"/>
          <w:b/>
          <w:szCs w:val="20"/>
        </w:rPr>
        <w:t>RESULT</w:t>
      </w:r>
    </w:p>
    <w:p w:rsidR="002E3802" w:rsidRPr="00ED2485" w:rsidRDefault="002E3802" w:rsidP="002E3802">
      <w:pPr>
        <w:autoSpaceDE w:val="0"/>
        <w:autoSpaceDN w:val="0"/>
        <w:adjustRightInd w:val="0"/>
        <w:jc w:val="both"/>
        <w:rPr>
          <w:rFonts w:asciiTheme="majorHAnsi" w:hAnsiTheme="majorHAnsi"/>
          <w:szCs w:val="20"/>
        </w:rPr>
      </w:pPr>
      <w:r w:rsidRPr="00ED2485">
        <w:rPr>
          <w:rFonts w:asciiTheme="majorHAnsi" w:hAnsiTheme="majorHAnsi"/>
          <w:b/>
          <w:bCs/>
          <w:szCs w:val="20"/>
        </w:rPr>
        <w:t>Symptomatology</w:t>
      </w:r>
      <w:r>
        <w:rPr>
          <w:rFonts w:asciiTheme="majorHAnsi" w:hAnsiTheme="majorHAnsi"/>
          <w:b/>
          <w:bCs/>
          <w:szCs w:val="20"/>
        </w:rPr>
        <w:t xml:space="preserve">: </w:t>
      </w:r>
      <w:r w:rsidRPr="00ED2485">
        <w:rPr>
          <w:rFonts w:asciiTheme="majorHAnsi" w:hAnsiTheme="majorHAnsi"/>
          <w:bCs/>
          <w:szCs w:val="20"/>
        </w:rPr>
        <w:t xml:space="preserve">The sudden decline disease (SDD) disorder was observed in all date palm growing regions of district Khairpur, Sindh province throughout the year. Almost all varieties grown in the study area were found to be suffering from this disease </w:t>
      </w:r>
      <w:r w:rsidRPr="00ED2485">
        <w:rPr>
          <w:rFonts w:asciiTheme="majorHAnsi" w:hAnsiTheme="majorHAnsi"/>
          <w:szCs w:val="20"/>
        </w:rPr>
        <w:t>during the present investigation. The affected plants showed the following typical symptoms.</w:t>
      </w:r>
    </w:p>
    <w:p w:rsidR="002E3802" w:rsidRPr="00ED2485" w:rsidRDefault="002E3802" w:rsidP="002E3802">
      <w:pPr>
        <w:tabs>
          <w:tab w:val="left" w:pos="3345"/>
        </w:tabs>
        <w:jc w:val="both"/>
        <w:rPr>
          <w:rFonts w:asciiTheme="majorHAnsi" w:hAnsiTheme="majorHAnsi"/>
          <w:szCs w:val="20"/>
        </w:rPr>
      </w:pPr>
      <w:r w:rsidRPr="00ED2485">
        <w:rPr>
          <w:rFonts w:asciiTheme="majorHAnsi" w:hAnsiTheme="majorHAnsi"/>
          <w:b/>
          <w:szCs w:val="20"/>
        </w:rPr>
        <w:t>Plant mortality</w:t>
      </w:r>
      <w:r>
        <w:rPr>
          <w:rFonts w:asciiTheme="majorHAnsi" w:hAnsiTheme="majorHAnsi"/>
          <w:b/>
          <w:szCs w:val="20"/>
        </w:rPr>
        <w:t>:</w:t>
      </w:r>
      <w:r w:rsidRPr="00ED2485">
        <w:rPr>
          <w:rFonts w:asciiTheme="majorHAnsi" w:hAnsiTheme="majorHAnsi"/>
          <w:szCs w:val="20"/>
        </w:rPr>
        <w:t>In order to determine the impact of date palm decline disease on tree mortality, the 163 date palm orchards at seventeen different locations were surveyed during the present investigation. At different date palm growing areas the plant mortality was varied from 1 to 33% (Figure 1). Significantly severe disease intensity was observed at Noorpur where maximum plant mortality was recorded (33%) followed by Ahmedpur (31%) and Machyoon (30%). In some places where orchards are properly management, the very low impact of disease was observed. As minimum plant mortality was recorded at Noonari (1%) followed by Therhi (2%) and ShadiShaheed (3%) (Figure 1).</w:t>
      </w:r>
    </w:p>
    <w:p w:rsidR="002E3802" w:rsidRPr="008338BF" w:rsidRDefault="002E3802" w:rsidP="002E3802">
      <w:pPr>
        <w:tabs>
          <w:tab w:val="left" w:pos="360"/>
        </w:tabs>
        <w:jc w:val="both"/>
        <w:rPr>
          <w:rFonts w:asciiTheme="majorHAnsi" w:hAnsiTheme="majorHAnsi"/>
          <w:spacing w:val="-2"/>
          <w:szCs w:val="20"/>
        </w:rPr>
      </w:pPr>
      <w:r w:rsidRPr="008338BF">
        <w:rPr>
          <w:rFonts w:asciiTheme="majorHAnsi" w:hAnsiTheme="majorHAnsi"/>
          <w:b/>
          <w:spacing w:val="-2"/>
          <w:szCs w:val="20"/>
        </w:rPr>
        <w:lastRenderedPageBreak/>
        <w:t xml:space="preserve">Isolation: </w:t>
      </w:r>
      <w:r w:rsidRPr="008338BF">
        <w:rPr>
          <w:rFonts w:asciiTheme="majorHAnsi" w:hAnsiTheme="majorHAnsi"/>
          <w:spacing w:val="-2"/>
          <w:szCs w:val="20"/>
        </w:rPr>
        <w:t xml:space="preserve">Six different fungi i.e., </w:t>
      </w:r>
      <w:r w:rsidRPr="008338BF">
        <w:rPr>
          <w:rFonts w:asciiTheme="majorHAnsi" w:hAnsiTheme="majorHAnsi"/>
          <w:i/>
          <w:spacing w:val="-2"/>
          <w:szCs w:val="20"/>
        </w:rPr>
        <w:t>Fusariumsolani, Phomaucladium, Helminthosporiumsativum, Alternariaalternata, Aspergilusnige</w:t>
      </w:r>
      <w:r w:rsidRPr="008338BF">
        <w:rPr>
          <w:rFonts w:asciiTheme="majorHAnsi" w:hAnsiTheme="majorHAnsi"/>
          <w:spacing w:val="-2"/>
          <w:szCs w:val="20"/>
        </w:rPr>
        <w:t xml:space="preserve">r and </w:t>
      </w:r>
      <w:r w:rsidRPr="008338BF">
        <w:rPr>
          <w:rFonts w:asciiTheme="majorHAnsi" w:hAnsiTheme="majorHAnsi"/>
          <w:i/>
          <w:spacing w:val="-2"/>
          <w:szCs w:val="20"/>
        </w:rPr>
        <w:t>Penicilliumchrysogenium</w:t>
      </w:r>
      <w:r w:rsidRPr="008338BF">
        <w:rPr>
          <w:rFonts w:asciiTheme="majorHAnsi" w:hAnsiTheme="majorHAnsi"/>
          <w:spacing w:val="-2"/>
          <w:szCs w:val="20"/>
        </w:rPr>
        <w:t xml:space="preserve"> were isolated from different plant parts collected from sudden decline disease infected date palm trees of various orchards of Khairpur, Pakistan. Among the different isolated fungi, </w:t>
      </w:r>
      <w:r w:rsidRPr="008338BF">
        <w:rPr>
          <w:rFonts w:asciiTheme="majorHAnsi" w:hAnsiTheme="majorHAnsi"/>
          <w:i/>
          <w:spacing w:val="-2"/>
          <w:szCs w:val="20"/>
        </w:rPr>
        <w:t>F. solani</w:t>
      </w:r>
      <w:r w:rsidRPr="008338BF">
        <w:rPr>
          <w:rFonts w:asciiTheme="majorHAnsi" w:hAnsiTheme="majorHAnsi"/>
          <w:spacing w:val="-2"/>
          <w:szCs w:val="20"/>
        </w:rPr>
        <w:t xml:space="preserve"> appeared as a predominant fungus which was isolated in very high frequency from all locations followed by </w:t>
      </w:r>
      <w:r w:rsidRPr="008338BF">
        <w:rPr>
          <w:rFonts w:asciiTheme="majorHAnsi" w:hAnsiTheme="majorHAnsi"/>
          <w:i/>
          <w:spacing w:val="-2"/>
          <w:szCs w:val="20"/>
        </w:rPr>
        <w:t>P. ucladium</w:t>
      </w:r>
      <w:r w:rsidRPr="008338BF">
        <w:rPr>
          <w:rFonts w:asciiTheme="majorHAnsi" w:hAnsiTheme="majorHAnsi"/>
          <w:spacing w:val="-2"/>
          <w:szCs w:val="20"/>
        </w:rPr>
        <w:t xml:space="preserve"> and </w:t>
      </w:r>
      <w:r w:rsidRPr="008338BF">
        <w:rPr>
          <w:rFonts w:asciiTheme="majorHAnsi" w:hAnsiTheme="majorHAnsi"/>
          <w:i/>
          <w:spacing w:val="-2"/>
          <w:szCs w:val="20"/>
        </w:rPr>
        <w:t>H. sativum</w:t>
      </w:r>
      <w:r w:rsidRPr="008338BF">
        <w:rPr>
          <w:rFonts w:asciiTheme="majorHAnsi" w:hAnsiTheme="majorHAnsi"/>
          <w:spacing w:val="-2"/>
          <w:szCs w:val="20"/>
        </w:rPr>
        <w:t xml:space="preserve"> as compared to other three fungi</w:t>
      </w:r>
      <w:r w:rsidRPr="008338BF">
        <w:rPr>
          <w:rFonts w:asciiTheme="majorHAnsi" w:hAnsiTheme="majorHAnsi"/>
          <w:i/>
          <w:spacing w:val="-2"/>
          <w:szCs w:val="20"/>
        </w:rPr>
        <w:t xml:space="preserve"> A. alternata, A. nige</w:t>
      </w:r>
      <w:r w:rsidRPr="008338BF">
        <w:rPr>
          <w:rFonts w:asciiTheme="majorHAnsi" w:hAnsiTheme="majorHAnsi"/>
          <w:spacing w:val="-2"/>
          <w:szCs w:val="20"/>
        </w:rPr>
        <w:t xml:space="preserve">r and </w:t>
      </w:r>
      <w:r w:rsidRPr="008338BF">
        <w:rPr>
          <w:rFonts w:asciiTheme="majorHAnsi" w:hAnsiTheme="majorHAnsi"/>
          <w:i/>
          <w:spacing w:val="-2"/>
          <w:szCs w:val="20"/>
        </w:rPr>
        <w:t>P. chrysogenium</w:t>
      </w:r>
      <w:r w:rsidRPr="008338BF">
        <w:rPr>
          <w:rFonts w:asciiTheme="majorHAnsi" w:hAnsiTheme="majorHAnsi"/>
          <w:spacing w:val="-2"/>
          <w:szCs w:val="20"/>
        </w:rPr>
        <w:t xml:space="preserve"> (Tble 1). Among different studied seventeen locations of Khairpur, the date palm orchards located at Noorpur followed by Baberloe and Ahmedpur appeared as severely infected with isolated fungi, as maximum fungi were isolated from these places. However, minimum fungal infection was recorded at Nizamani followed by Noonari. </w:t>
      </w:r>
      <w:r w:rsidRPr="008338BF">
        <w:rPr>
          <w:rFonts w:asciiTheme="majorHAnsi" w:hAnsiTheme="majorHAnsi"/>
          <w:i/>
          <w:spacing w:val="-2"/>
          <w:szCs w:val="20"/>
        </w:rPr>
        <w:t>F. solani</w:t>
      </w:r>
      <w:r w:rsidRPr="008338BF">
        <w:rPr>
          <w:rFonts w:asciiTheme="majorHAnsi" w:hAnsiTheme="majorHAnsi"/>
          <w:spacing w:val="-2"/>
          <w:szCs w:val="20"/>
        </w:rPr>
        <w:t xml:space="preserve"> was isolated from all locations in varying frequencies ranging from 1.3 - 64% with overall average frequency of 29.38% followed by </w:t>
      </w:r>
      <w:r w:rsidRPr="008338BF">
        <w:rPr>
          <w:rFonts w:asciiTheme="majorHAnsi" w:hAnsiTheme="majorHAnsi"/>
          <w:i/>
          <w:spacing w:val="-2"/>
          <w:szCs w:val="20"/>
        </w:rPr>
        <w:t>P. ucladium</w:t>
      </w:r>
      <w:r w:rsidRPr="008338BF">
        <w:rPr>
          <w:rFonts w:asciiTheme="majorHAnsi" w:hAnsiTheme="majorHAnsi"/>
          <w:spacing w:val="-2"/>
          <w:szCs w:val="20"/>
        </w:rPr>
        <w:t xml:space="preserve"> (av. 0.6-29.3%), </w:t>
      </w:r>
      <w:r w:rsidRPr="008338BF">
        <w:rPr>
          <w:rFonts w:asciiTheme="majorHAnsi" w:hAnsiTheme="majorHAnsi"/>
          <w:i/>
          <w:spacing w:val="-2"/>
          <w:szCs w:val="20"/>
        </w:rPr>
        <w:t>H. sativum</w:t>
      </w:r>
      <w:r w:rsidRPr="008338BF">
        <w:rPr>
          <w:rFonts w:asciiTheme="majorHAnsi" w:hAnsiTheme="majorHAnsi"/>
          <w:spacing w:val="-2"/>
          <w:szCs w:val="20"/>
        </w:rPr>
        <w:t xml:space="preserve"> (av. 1.3 - 23.3%), (</w:t>
      </w:r>
      <w:r w:rsidRPr="008338BF">
        <w:rPr>
          <w:rFonts w:asciiTheme="majorHAnsi" w:hAnsiTheme="majorHAnsi"/>
          <w:i/>
          <w:spacing w:val="-2"/>
          <w:szCs w:val="20"/>
        </w:rPr>
        <w:t>A. alternata</w:t>
      </w:r>
      <w:r w:rsidRPr="008338BF">
        <w:rPr>
          <w:rFonts w:asciiTheme="majorHAnsi" w:hAnsiTheme="majorHAnsi"/>
          <w:spacing w:val="-2"/>
          <w:szCs w:val="20"/>
        </w:rPr>
        <w:t xml:space="preserve"> **-**%), </w:t>
      </w:r>
      <w:r w:rsidRPr="008338BF">
        <w:rPr>
          <w:rFonts w:asciiTheme="majorHAnsi" w:hAnsiTheme="majorHAnsi"/>
          <w:i/>
          <w:spacing w:val="-2"/>
          <w:szCs w:val="20"/>
        </w:rPr>
        <w:t>P. chrysogeniumand</w:t>
      </w:r>
      <w:r w:rsidRPr="008338BF">
        <w:rPr>
          <w:rFonts w:asciiTheme="majorHAnsi" w:hAnsiTheme="majorHAnsi"/>
          <w:spacing w:val="-2"/>
          <w:szCs w:val="20"/>
        </w:rPr>
        <w:t xml:space="preserve"> (av. 12.36%) and </w:t>
      </w:r>
      <w:r w:rsidRPr="008338BF">
        <w:rPr>
          <w:rFonts w:asciiTheme="majorHAnsi" w:hAnsiTheme="majorHAnsi"/>
          <w:i/>
          <w:spacing w:val="-2"/>
          <w:szCs w:val="20"/>
        </w:rPr>
        <w:t>A. nige</w:t>
      </w:r>
      <w:r w:rsidRPr="008338BF">
        <w:rPr>
          <w:rFonts w:asciiTheme="majorHAnsi" w:hAnsiTheme="majorHAnsi"/>
          <w:spacing w:val="-2"/>
          <w:szCs w:val="20"/>
        </w:rPr>
        <w:t xml:space="preserve">r (av. 10.0%) (Table 1 and Figure 2). This is the first report on </w:t>
      </w:r>
      <w:r w:rsidRPr="008338BF">
        <w:rPr>
          <w:rFonts w:asciiTheme="majorHAnsi" w:hAnsiTheme="majorHAnsi"/>
          <w:i/>
          <w:spacing w:val="-2"/>
          <w:szCs w:val="20"/>
        </w:rPr>
        <w:t>F. solani</w:t>
      </w:r>
      <w:r w:rsidRPr="008338BF">
        <w:rPr>
          <w:rFonts w:asciiTheme="majorHAnsi" w:hAnsiTheme="majorHAnsi"/>
          <w:spacing w:val="-2"/>
          <w:szCs w:val="20"/>
        </w:rPr>
        <w:t xml:space="preserve"> causing sudden decline disease of date palm at Khairpur, Sindh, Pakistan.</w:t>
      </w:r>
    </w:p>
    <w:p w:rsidR="002E3802" w:rsidRDefault="002E3802" w:rsidP="002E3802">
      <w:pPr>
        <w:tabs>
          <w:tab w:val="left" w:pos="360"/>
        </w:tabs>
        <w:spacing w:line="240" w:lineRule="auto"/>
        <w:jc w:val="both"/>
        <w:rPr>
          <w:rFonts w:asciiTheme="majorHAnsi" w:hAnsiTheme="majorHAnsi"/>
          <w:bCs/>
          <w:szCs w:val="20"/>
        </w:rPr>
        <w:sectPr w:rsidR="002E3802" w:rsidSect="008338BF">
          <w:type w:val="continuous"/>
          <w:pgSz w:w="12240" w:h="15840" w:code="1"/>
          <w:pgMar w:top="1440" w:right="1080" w:bottom="1440" w:left="1080" w:header="720" w:footer="720" w:gutter="0"/>
          <w:cols w:num="2" w:space="360"/>
          <w:docGrid w:linePitch="360"/>
        </w:sectPr>
      </w:pPr>
    </w:p>
    <w:p w:rsidR="008338BF" w:rsidRPr="008338BF" w:rsidRDefault="008338BF" w:rsidP="002E3802">
      <w:pPr>
        <w:tabs>
          <w:tab w:val="left" w:pos="360"/>
        </w:tabs>
        <w:spacing w:line="240" w:lineRule="auto"/>
        <w:jc w:val="both"/>
        <w:rPr>
          <w:rFonts w:asciiTheme="majorHAnsi" w:hAnsiTheme="majorHAnsi"/>
          <w:bCs/>
          <w:sz w:val="8"/>
          <w:szCs w:val="20"/>
        </w:rPr>
      </w:pPr>
    </w:p>
    <w:p w:rsidR="002E3802" w:rsidRPr="0042799F" w:rsidRDefault="002E3802" w:rsidP="002E3802">
      <w:pPr>
        <w:tabs>
          <w:tab w:val="left" w:pos="360"/>
        </w:tabs>
        <w:spacing w:line="240" w:lineRule="auto"/>
        <w:jc w:val="both"/>
        <w:rPr>
          <w:rFonts w:asciiTheme="majorHAnsi" w:hAnsiTheme="majorHAnsi"/>
          <w:bCs/>
          <w:szCs w:val="20"/>
        </w:rPr>
      </w:pPr>
      <w:r w:rsidRPr="0042799F">
        <w:rPr>
          <w:rFonts w:asciiTheme="majorHAnsi" w:hAnsiTheme="majorHAnsi"/>
          <w:bCs/>
          <w:szCs w:val="20"/>
        </w:rPr>
        <w:t xml:space="preserve">Table1. Fungi isolated from affected </w:t>
      </w:r>
      <w:r w:rsidRPr="0042799F">
        <w:rPr>
          <w:rFonts w:asciiTheme="majorHAnsi" w:hAnsiTheme="majorHAnsi"/>
          <w:szCs w:val="20"/>
        </w:rPr>
        <w:t>date palm trees at</w:t>
      </w:r>
      <w:r w:rsidRPr="0042799F">
        <w:rPr>
          <w:rFonts w:asciiTheme="majorHAnsi" w:hAnsiTheme="majorHAnsi"/>
          <w:bCs/>
          <w:szCs w:val="20"/>
        </w:rPr>
        <w:t xml:space="preserve"> different locations</w:t>
      </w:r>
      <w:r w:rsidRPr="0042799F">
        <w:rPr>
          <w:rFonts w:asciiTheme="majorHAnsi" w:hAnsiTheme="majorHAnsi"/>
          <w:szCs w:val="20"/>
        </w:rPr>
        <w:t xml:space="preserve"> of Khairpur, Sindh.</w:t>
      </w:r>
    </w:p>
    <w:tbl>
      <w:tblPr>
        <w:tblW w:w="5000" w:type="pct"/>
        <w:tblBorders>
          <w:top w:val="single" w:sz="4" w:space="0" w:color="auto"/>
          <w:bottom w:val="single" w:sz="4" w:space="0" w:color="auto"/>
          <w:insideH w:val="single" w:sz="4" w:space="0" w:color="auto"/>
        </w:tblBorders>
        <w:tblLook w:val="04A0"/>
      </w:tblPr>
      <w:tblGrid>
        <w:gridCol w:w="1222"/>
        <w:gridCol w:w="1303"/>
        <w:gridCol w:w="1360"/>
        <w:gridCol w:w="2085"/>
        <w:gridCol w:w="989"/>
        <w:gridCol w:w="1979"/>
        <w:gridCol w:w="1358"/>
      </w:tblGrid>
      <w:tr w:rsidR="002E3802" w:rsidRPr="0042799F" w:rsidTr="00611760">
        <w:tc>
          <w:tcPr>
            <w:tcW w:w="711" w:type="pct"/>
            <w:vMerge w:val="restart"/>
            <w:vAlign w:val="center"/>
          </w:tcPr>
          <w:p w:rsidR="002E3802" w:rsidRPr="0042799F" w:rsidRDefault="002E3802" w:rsidP="00611760">
            <w:pPr>
              <w:spacing w:line="240" w:lineRule="auto"/>
              <w:rPr>
                <w:rFonts w:asciiTheme="majorHAnsi" w:eastAsia="Times New Roman" w:hAnsiTheme="majorHAnsi"/>
                <w:szCs w:val="20"/>
              </w:rPr>
            </w:pPr>
            <w:r w:rsidRPr="0042799F">
              <w:rPr>
                <w:rFonts w:asciiTheme="majorHAnsi" w:eastAsia="Times New Roman" w:hAnsiTheme="majorHAnsi"/>
                <w:szCs w:val="20"/>
              </w:rPr>
              <w:t>Location</w:t>
            </w:r>
          </w:p>
        </w:tc>
        <w:tc>
          <w:tcPr>
            <w:tcW w:w="4289" w:type="pct"/>
            <w:gridSpan w:val="6"/>
          </w:tcPr>
          <w:p w:rsidR="002E3802" w:rsidRPr="0042799F" w:rsidRDefault="002E3802" w:rsidP="00611760">
            <w:pPr>
              <w:spacing w:line="240" w:lineRule="auto"/>
              <w:jc w:val="center"/>
              <w:rPr>
                <w:rFonts w:asciiTheme="majorHAnsi" w:hAnsiTheme="majorHAnsi"/>
                <w:szCs w:val="20"/>
              </w:rPr>
            </w:pPr>
            <w:r>
              <w:rPr>
                <w:rFonts w:asciiTheme="majorHAnsi" w:hAnsiTheme="majorHAnsi"/>
                <w:szCs w:val="20"/>
              </w:rPr>
              <w:t>Frequency of the fungi isolated</w:t>
            </w:r>
            <w:r w:rsidRPr="0042799F">
              <w:rPr>
                <w:rFonts w:asciiTheme="majorHAnsi" w:hAnsiTheme="majorHAnsi"/>
                <w:szCs w:val="20"/>
              </w:rPr>
              <w:t>(%)</w:t>
            </w:r>
          </w:p>
        </w:tc>
      </w:tr>
      <w:tr w:rsidR="002E3802" w:rsidRPr="0042799F" w:rsidTr="00611760">
        <w:tc>
          <w:tcPr>
            <w:tcW w:w="711" w:type="pct"/>
            <w:vMerge/>
          </w:tcPr>
          <w:p w:rsidR="002E3802" w:rsidRPr="0042799F" w:rsidRDefault="002E3802" w:rsidP="00611760">
            <w:pPr>
              <w:spacing w:line="240" w:lineRule="auto"/>
              <w:jc w:val="center"/>
              <w:rPr>
                <w:rFonts w:asciiTheme="majorHAnsi" w:hAnsiTheme="majorHAnsi"/>
                <w:szCs w:val="20"/>
              </w:rPr>
            </w:pP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i/>
                <w:szCs w:val="20"/>
              </w:rPr>
              <w:t>Fusariumsolani</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i/>
                <w:szCs w:val="20"/>
              </w:rPr>
              <w:t>Phomaucladium</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i/>
                <w:szCs w:val="20"/>
              </w:rPr>
              <w:t>Helminthosporiumsativum</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i/>
                <w:szCs w:val="20"/>
              </w:rPr>
              <w:t>Aspergillus alternate</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i/>
                <w:szCs w:val="20"/>
              </w:rPr>
              <w:t>Penicilliumchrysogenium</w:t>
            </w:r>
          </w:p>
        </w:tc>
        <w:tc>
          <w:tcPr>
            <w:tcW w:w="630" w:type="pct"/>
          </w:tcPr>
          <w:p w:rsidR="002E3802" w:rsidRPr="0042799F" w:rsidRDefault="002E3802" w:rsidP="00611760">
            <w:pPr>
              <w:spacing w:line="240" w:lineRule="auto"/>
              <w:jc w:val="center"/>
              <w:rPr>
                <w:rFonts w:asciiTheme="majorHAnsi" w:hAnsiTheme="majorHAnsi"/>
                <w:i/>
                <w:szCs w:val="20"/>
              </w:rPr>
            </w:pPr>
            <w:r w:rsidRPr="0042799F">
              <w:rPr>
                <w:rFonts w:asciiTheme="majorHAnsi" w:hAnsiTheme="majorHAnsi"/>
                <w:i/>
                <w:szCs w:val="20"/>
              </w:rPr>
              <w:t>Aspergillusniger</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t>Noor Pur</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64</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29.3</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23.3</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16.6</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10</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8.6</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t>Baberloe</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57.3</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22.6</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20</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15.3</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11.3</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9.3</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t>Ahmed pur</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53.3</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21.3</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18.6</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14</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9.3</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7.3</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t xml:space="preserve">Kot Mir Mohammad </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50.6</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20</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16.6</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12</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7.3</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6</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t>Machyoon</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50</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20</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17.3</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12.6</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8.0</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8.6</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t xml:space="preserve">Garhi Mori </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40</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14.6</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13.3</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10</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6</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4.6</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t>Piryalo</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33.3</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13.3</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11.3</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8.6</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4.6</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2.6</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t>Drib Mahesar</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30</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12.6</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10</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8</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5.3</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4</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t xml:space="preserve">Hadal shah </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26.6</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11.3</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8.6</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6.6</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4.6</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2.6</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t xml:space="preserve">Munghan Wary </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23.3</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10</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7.3</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5.3</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3.3</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t>Khanpur</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20</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8.6</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6</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4</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1.3</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t>Maher Ali Shah</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16.6</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7.3</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4.6</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4</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t>Rupri</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13.3</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6</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4</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3.3</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1.3</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t>ShadiShaheed</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10</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6</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4</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2.6</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lastRenderedPageBreak/>
              <w:t>Therhi</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6.6</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4.6</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2.6</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1.3</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0.6</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0.6</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t>Noonari</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3.3</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1.3</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1.3</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0.6</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0.6</w:t>
            </w:r>
          </w:p>
        </w:tc>
      </w:tr>
      <w:tr w:rsidR="002E3802" w:rsidRPr="0042799F" w:rsidTr="00611760">
        <w:tc>
          <w:tcPr>
            <w:tcW w:w="711" w:type="pct"/>
          </w:tcPr>
          <w:p w:rsidR="002E3802" w:rsidRPr="0042799F" w:rsidRDefault="002E3802" w:rsidP="00611760">
            <w:pPr>
              <w:spacing w:line="240" w:lineRule="auto"/>
              <w:rPr>
                <w:rFonts w:asciiTheme="majorHAnsi" w:eastAsia="Times New Roman" w:hAnsiTheme="majorHAnsi"/>
                <w:szCs w:val="20"/>
              </w:rPr>
            </w:pPr>
            <w:r w:rsidRPr="0042799F">
              <w:rPr>
                <w:rFonts w:asciiTheme="majorHAnsi" w:hAnsiTheme="majorHAnsi"/>
                <w:szCs w:val="20"/>
              </w:rPr>
              <w:t>Nizamani</w:t>
            </w:r>
          </w:p>
        </w:tc>
        <w:tc>
          <w:tcPr>
            <w:tcW w:w="58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1.3</w:t>
            </w:r>
          </w:p>
        </w:tc>
        <w:tc>
          <w:tcPr>
            <w:tcW w:w="5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0.6</w:t>
            </w:r>
          </w:p>
        </w:tc>
        <w:tc>
          <w:tcPr>
            <w:tcW w:w="979"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1.3</w:t>
            </w:r>
          </w:p>
        </w:tc>
        <w:tc>
          <w:tcPr>
            <w:tcW w:w="685"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0.6</w:t>
            </w:r>
          </w:p>
        </w:tc>
        <w:tc>
          <w:tcPr>
            <w:tcW w:w="8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0.6</w:t>
            </w:r>
          </w:p>
        </w:tc>
        <w:tc>
          <w:tcPr>
            <w:tcW w:w="630" w:type="pct"/>
          </w:tcPr>
          <w:p w:rsidR="002E3802" w:rsidRPr="0042799F" w:rsidRDefault="002E3802" w:rsidP="00611760">
            <w:pPr>
              <w:spacing w:line="240" w:lineRule="auto"/>
              <w:jc w:val="center"/>
              <w:rPr>
                <w:rFonts w:asciiTheme="majorHAnsi" w:hAnsiTheme="majorHAnsi"/>
                <w:szCs w:val="20"/>
              </w:rPr>
            </w:pPr>
            <w:r w:rsidRPr="0042799F">
              <w:rPr>
                <w:rFonts w:asciiTheme="majorHAnsi" w:hAnsiTheme="majorHAnsi"/>
                <w:szCs w:val="20"/>
              </w:rPr>
              <w:t>2.6</w:t>
            </w:r>
          </w:p>
        </w:tc>
      </w:tr>
    </w:tbl>
    <w:p w:rsidR="002E3802" w:rsidRPr="00ED2485" w:rsidRDefault="002E3802" w:rsidP="002E3802">
      <w:pPr>
        <w:pStyle w:val="ListParagraph"/>
        <w:spacing w:after="0" w:line="240" w:lineRule="auto"/>
        <w:ind w:left="0"/>
        <w:jc w:val="both"/>
        <w:rPr>
          <w:rFonts w:asciiTheme="majorHAnsi" w:hAnsiTheme="majorHAnsi"/>
          <w:b/>
          <w:bCs/>
          <w:sz w:val="20"/>
          <w:szCs w:val="20"/>
        </w:rPr>
      </w:pPr>
      <w:r w:rsidRPr="00ED2485">
        <w:rPr>
          <w:rFonts w:asciiTheme="majorHAnsi" w:hAnsiTheme="majorHAnsi"/>
          <w:b/>
          <w:bCs/>
          <w:noProof/>
          <w:sz w:val="20"/>
          <w:szCs w:val="20"/>
          <w:lang w:bidi="ar-SA"/>
        </w:rPr>
        <w:drawing>
          <wp:inline distT="0" distB="0" distL="0" distR="0">
            <wp:extent cx="6410325" cy="3162300"/>
            <wp:effectExtent l="19050" t="19050" r="28575" b="190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406269" cy="3160299"/>
                    </a:xfrm>
                    <a:prstGeom prst="roundRect">
                      <a:avLst/>
                    </a:prstGeom>
                    <a:noFill/>
                    <a:ln>
                      <a:solidFill>
                        <a:schemeClr val="bg1">
                          <a:lumMod val="65000"/>
                        </a:schemeClr>
                      </a:solidFill>
                    </a:ln>
                  </pic:spPr>
                </pic:pic>
              </a:graphicData>
            </a:graphic>
          </wp:inline>
        </w:drawing>
      </w:r>
    </w:p>
    <w:p w:rsidR="002E3802" w:rsidRPr="0042799F" w:rsidRDefault="002E3802" w:rsidP="002E3802">
      <w:pPr>
        <w:pStyle w:val="Caption"/>
        <w:spacing w:after="0" w:line="240" w:lineRule="auto"/>
        <w:rPr>
          <w:rFonts w:asciiTheme="majorHAnsi" w:hAnsiTheme="majorHAnsi"/>
          <w:b w:val="0"/>
          <w:bCs w:val="0"/>
          <w:color w:val="auto"/>
          <w:sz w:val="20"/>
          <w:szCs w:val="20"/>
        </w:rPr>
      </w:pPr>
      <w:r w:rsidRPr="0042799F">
        <w:rPr>
          <w:rFonts w:asciiTheme="majorHAnsi" w:hAnsiTheme="majorHAnsi"/>
          <w:b w:val="0"/>
          <w:color w:val="auto"/>
          <w:sz w:val="20"/>
          <w:szCs w:val="20"/>
        </w:rPr>
        <w:t xml:space="preserve">Figure </w:t>
      </w:r>
      <w:r w:rsidR="00905C15" w:rsidRPr="0042799F">
        <w:rPr>
          <w:rFonts w:asciiTheme="majorHAnsi" w:hAnsiTheme="majorHAnsi"/>
          <w:b w:val="0"/>
          <w:color w:val="auto"/>
          <w:sz w:val="20"/>
          <w:szCs w:val="20"/>
        </w:rPr>
        <w:fldChar w:fldCharType="begin"/>
      </w:r>
      <w:r w:rsidRPr="0042799F">
        <w:rPr>
          <w:rFonts w:asciiTheme="majorHAnsi" w:hAnsiTheme="majorHAnsi"/>
          <w:b w:val="0"/>
          <w:color w:val="auto"/>
          <w:sz w:val="20"/>
          <w:szCs w:val="20"/>
        </w:rPr>
        <w:instrText xml:space="preserve"> SEQ Figure \* ARABIC </w:instrText>
      </w:r>
      <w:r w:rsidR="00905C15" w:rsidRPr="0042799F">
        <w:rPr>
          <w:rFonts w:asciiTheme="majorHAnsi" w:hAnsiTheme="majorHAnsi"/>
          <w:b w:val="0"/>
          <w:color w:val="auto"/>
          <w:sz w:val="20"/>
          <w:szCs w:val="20"/>
        </w:rPr>
        <w:fldChar w:fldCharType="separate"/>
      </w:r>
      <w:r w:rsidRPr="0042799F">
        <w:rPr>
          <w:rFonts w:asciiTheme="majorHAnsi" w:hAnsiTheme="majorHAnsi"/>
          <w:b w:val="0"/>
          <w:noProof/>
          <w:color w:val="auto"/>
          <w:sz w:val="20"/>
          <w:szCs w:val="20"/>
        </w:rPr>
        <w:t>1</w:t>
      </w:r>
      <w:r w:rsidR="00905C15" w:rsidRPr="0042799F">
        <w:rPr>
          <w:rFonts w:asciiTheme="majorHAnsi" w:hAnsiTheme="majorHAnsi"/>
          <w:b w:val="0"/>
          <w:color w:val="auto"/>
          <w:sz w:val="20"/>
          <w:szCs w:val="20"/>
        </w:rPr>
        <w:fldChar w:fldCharType="end"/>
      </w:r>
      <w:r>
        <w:rPr>
          <w:rFonts w:asciiTheme="majorHAnsi" w:hAnsiTheme="majorHAnsi"/>
          <w:b w:val="0"/>
          <w:color w:val="auto"/>
          <w:sz w:val="20"/>
          <w:szCs w:val="20"/>
        </w:rPr>
        <w:t>.</w:t>
      </w:r>
      <w:r w:rsidRPr="0042799F">
        <w:rPr>
          <w:rFonts w:asciiTheme="majorHAnsi" w:hAnsiTheme="majorHAnsi"/>
          <w:b w:val="0"/>
          <w:color w:val="auto"/>
          <w:sz w:val="20"/>
          <w:szCs w:val="20"/>
        </w:rPr>
        <w:t xml:space="preserve"> Plant mortality due to date palm decline disease at different orchards of Khairpur, Sindh</w:t>
      </w:r>
    </w:p>
    <w:p w:rsidR="002E3802" w:rsidRPr="00ED2485" w:rsidRDefault="002E3802" w:rsidP="002E3802">
      <w:pPr>
        <w:pStyle w:val="ListParagraph"/>
        <w:spacing w:after="0" w:line="240" w:lineRule="auto"/>
        <w:ind w:left="0"/>
        <w:jc w:val="both"/>
        <w:rPr>
          <w:rFonts w:asciiTheme="majorHAnsi" w:hAnsiTheme="majorHAnsi"/>
          <w:b/>
          <w:bCs/>
          <w:sz w:val="20"/>
          <w:szCs w:val="20"/>
        </w:rPr>
      </w:pPr>
      <w:r w:rsidRPr="00ED2485">
        <w:rPr>
          <w:rFonts w:asciiTheme="majorHAnsi" w:hAnsiTheme="majorHAnsi"/>
          <w:b/>
          <w:bCs/>
          <w:noProof/>
          <w:sz w:val="20"/>
          <w:szCs w:val="20"/>
          <w:lang w:bidi="ar-SA"/>
        </w:rPr>
        <w:drawing>
          <wp:inline distT="0" distB="0" distL="0" distR="0">
            <wp:extent cx="6358623" cy="3238500"/>
            <wp:effectExtent l="19050" t="19050" r="23495" b="1905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6366295" cy="3242407"/>
                    </a:xfrm>
                    <a:prstGeom prst="roundRect">
                      <a:avLst/>
                    </a:prstGeom>
                    <a:noFill/>
                    <a:ln>
                      <a:solidFill>
                        <a:schemeClr val="bg1">
                          <a:lumMod val="65000"/>
                        </a:schemeClr>
                      </a:solidFill>
                    </a:ln>
                  </pic:spPr>
                </pic:pic>
              </a:graphicData>
            </a:graphic>
          </wp:inline>
        </w:drawing>
      </w:r>
    </w:p>
    <w:p w:rsidR="002E3802" w:rsidRPr="0042799F" w:rsidRDefault="002E3802" w:rsidP="002E3802">
      <w:pPr>
        <w:pStyle w:val="Caption"/>
        <w:spacing w:after="0" w:line="240" w:lineRule="auto"/>
        <w:rPr>
          <w:rFonts w:asciiTheme="majorHAnsi" w:hAnsiTheme="majorHAnsi"/>
          <w:b w:val="0"/>
          <w:bCs w:val="0"/>
          <w:color w:val="auto"/>
          <w:sz w:val="20"/>
          <w:szCs w:val="20"/>
        </w:rPr>
      </w:pPr>
      <w:r w:rsidRPr="0042799F">
        <w:rPr>
          <w:rFonts w:asciiTheme="majorHAnsi" w:hAnsiTheme="majorHAnsi"/>
          <w:b w:val="0"/>
          <w:color w:val="auto"/>
          <w:sz w:val="20"/>
          <w:szCs w:val="20"/>
        </w:rPr>
        <w:t xml:space="preserve">Figure </w:t>
      </w:r>
      <w:r w:rsidR="00905C15" w:rsidRPr="0042799F">
        <w:rPr>
          <w:rFonts w:asciiTheme="majorHAnsi" w:hAnsiTheme="majorHAnsi"/>
          <w:b w:val="0"/>
          <w:color w:val="auto"/>
          <w:sz w:val="20"/>
          <w:szCs w:val="20"/>
        </w:rPr>
        <w:fldChar w:fldCharType="begin"/>
      </w:r>
      <w:r w:rsidRPr="0042799F">
        <w:rPr>
          <w:rFonts w:asciiTheme="majorHAnsi" w:hAnsiTheme="majorHAnsi"/>
          <w:b w:val="0"/>
          <w:color w:val="auto"/>
          <w:sz w:val="20"/>
          <w:szCs w:val="20"/>
        </w:rPr>
        <w:instrText xml:space="preserve"> SEQ Figure \* ARABIC </w:instrText>
      </w:r>
      <w:r w:rsidR="00905C15" w:rsidRPr="0042799F">
        <w:rPr>
          <w:rFonts w:asciiTheme="majorHAnsi" w:hAnsiTheme="majorHAnsi"/>
          <w:b w:val="0"/>
          <w:color w:val="auto"/>
          <w:sz w:val="20"/>
          <w:szCs w:val="20"/>
        </w:rPr>
        <w:fldChar w:fldCharType="separate"/>
      </w:r>
      <w:r w:rsidRPr="0042799F">
        <w:rPr>
          <w:rFonts w:asciiTheme="majorHAnsi" w:hAnsiTheme="majorHAnsi"/>
          <w:b w:val="0"/>
          <w:noProof/>
          <w:color w:val="auto"/>
          <w:sz w:val="20"/>
          <w:szCs w:val="20"/>
        </w:rPr>
        <w:t>2</w:t>
      </w:r>
      <w:r w:rsidR="00905C15" w:rsidRPr="0042799F">
        <w:rPr>
          <w:rFonts w:asciiTheme="majorHAnsi" w:hAnsiTheme="majorHAnsi"/>
          <w:b w:val="0"/>
          <w:color w:val="auto"/>
          <w:sz w:val="20"/>
          <w:szCs w:val="20"/>
        </w:rPr>
        <w:fldChar w:fldCharType="end"/>
      </w:r>
      <w:r>
        <w:rPr>
          <w:rFonts w:asciiTheme="majorHAnsi" w:hAnsiTheme="majorHAnsi"/>
          <w:b w:val="0"/>
          <w:color w:val="auto"/>
          <w:sz w:val="20"/>
          <w:szCs w:val="20"/>
        </w:rPr>
        <w:t>.</w:t>
      </w:r>
      <w:r w:rsidRPr="0042799F">
        <w:rPr>
          <w:rFonts w:asciiTheme="majorHAnsi" w:hAnsiTheme="majorHAnsi"/>
          <w:b w:val="0"/>
          <w:color w:val="auto"/>
          <w:sz w:val="20"/>
          <w:szCs w:val="20"/>
        </w:rPr>
        <w:t>the overall frequency of different fungi isolated from affected date palm trees</w:t>
      </w:r>
    </w:p>
    <w:p w:rsidR="002E3802" w:rsidRDefault="002E3802" w:rsidP="002E3802">
      <w:pPr>
        <w:tabs>
          <w:tab w:val="left" w:pos="360"/>
        </w:tabs>
        <w:jc w:val="both"/>
        <w:rPr>
          <w:rFonts w:asciiTheme="majorHAnsi" w:hAnsiTheme="majorHAnsi"/>
          <w:b/>
          <w:bCs/>
          <w:szCs w:val="20"/>
        </w:rPr>
        <w:sectPr w:rsidR="002E3802" w:rsidSect="00CA69BE">
          <w:type w:val="continuous"/>
          <w:pgSz w:w="12240" w:h="15840" w:code="1"/>
          <w:pgMar w:top="1440" w:right="1080" w:bottom="1440" w:left="1080" w:header="720" w:footer="720" w:gutter="0"/>
          <w:cols w:space="720"/>
          <w:docGrid w:linePitch="360"/>
        </w:sectPr>
      </w:pPr>
    </w:p>
    <w:p w:rsidR="002E3802" w:rsidRPr="00ED2485" w:rsidRDefault="002E3802" w:rsidP="002E3802">
      <w:pPr>
        <w:tabs>
          <w:tab w:val="left" w:pos="360"/>
        </w:tabs>
        <w:jc w:val="both"/>
        <w:rPr>
          <w:rFonts w:asciiTheme="majorHAnsi" w:hAnsiTheme="majorHAnsi"/>
          <w:b/>
          <w:bCs/>
          <w:szCs w:val="20"/>
        </w:rPr>
      </w:pPr>
      <w:r w:rsidRPr="00ED2485">
        <w:rPr>
          <w:rFonts w:asciiTheme="majorHAnsi" w:hAnsiTheme="majorHAnsi"/>
          <w:b/>
          <w:bCs/>
          <w:szCs w:val="20"/>
        </w:rPr>
        <w:lastRenderedPageBreak/>
        <w:t>DISCUSSION</w:t>
      </w:r>
    </w:p>
    <w:p w:rsidR="002E3802" w:rsidRPr="00ED2485" w:rsidRDefault="002E3802" w:rsidP="002E3802">
      <w:pPr>
        <w:tabs>
          <w:tab w:val="left" w:pos="360"/>
        </w:tabs>
        <w:jc w:val="both"/>
        <w:rPr>
          <w:rFonts w:asciiTheme="majorHAnsi" w:hAnsiTheme="majorHAnsi"/>
          <w:szCs w:val="20"/>
        </w:rPr>
      </w:pPr>
      <w:r w:rsidRPr="00ED2485">
        <w:rPr>
          <w:rFonts w:asciiTheme="majorHAnsi" w:hAnsiTheme="majorHAnsi"/>
          <w:szCs w:val="20"/>
        </w:rPr>
        <w:t xml:space="preserve">Decline disease is considered one of the most severe problems in most of the date palm growing areas of the world. The current study also revealed that decline disease found well established in date palm growing </w:t>
      </w:r>
      <w:r w:rsidRPr="00ED2485">
        <w:rPr>
          <w:rFonts w:asciiTheme="majorHAnsi" w:hAnsiTheme="majorHAnsi"/>
          <w:szCs w:val="20"/>
        </w:rPr>
        <w:lastRenderedPageBreak/>
        <w:t xml:space="preserve">areas of district Khairpur, Sindh, Pakistan and caused significant damage to the socio-economic status of date palm industry of the region. Similar type of fungal disease on date palm also caused severe losses in Egypt (Rasheed and Abdel-Hafeez, 2001, Barakat et al., 1992; </w:t>
      </w:r>
      <w:r w:rsidRPr="00ED2485">
        <w:rPr>
          <w:rFonts w:asciiTheme="majorHAnsi" w:hAnsiTheme="majorHAnsi"/>
          <w:szCs w:val="20"/>
        </w:rPr>
        <w:lastRenderedPageBreak/>
        <w:t xml:space="preserve">Rasheed, 1998), Saudi Arabia (ElArosi et al., 1982; Molan et al., 2004), Libya (Edongali et al., 1985; Khalil et al., 1986) and Iraq (Sarhan, 2001). The infected date palm trees showed number of characteristic symptoms including yellowing of leaves, discoloration of pinnae, spines and rachis, drying of the leaves and branches, a small number of infected roots showed reddish color as well. The present findings are in agreement with the results of Besri (1982) who reported that the fungi isolated from roots of declined date palm belong to genera </w:t>
      </w:r>
      <w:r w:rsidRPr="00ED2485">
        <w:rPr>
          <w:rFonts w:asciiTheme="majorHAnsi" w:hAnsiTheme="majorHAnsi"/>
          <w:i/>
          <w:iCs/>
          <w:szCs w:val="20"/>
        </w:rPr>
        <w:t>Fusarium</w:t>
      </w:r>
      <w:r w:rsidRPr="00ED2485">
        <w:rPr>
          <w:rFonts w:asciiTheme="majorHAnsi" w:hAnsiTheme="majorHAnsi"/>
          <w:szCs w:val="20"/>
        </w:rPr>
        <w:t xml:space="preserve"> (</w:t>
      </w:r>
      <w:r w:rsidRPr="00ED2485">
        <w:rPr>
          <w:rFonts w:asciiTheme="majorHAnsi" w:hAnsiTheme="majorHAnsi"/>
          <w:i/>
          <w:iCs/>
          <w:szCs w:val="20"/>
        </w:rPr>
        <w:t>F. oxysporium</w:t>
      </w:r>
      <w:r w:rsidRPr="00ED2485">
        <w:rPr>
          <w:rFonts w:asciiTheme="majorHAnsi" w:hAnsiTheme="majorHAnsi"/>
          <w:szCs w:val="20"/>
        </w:rPr>
        <w:t xml:space="preserve">and </w:t>
      </w:r>
      <w:r w:rsidRPr="00ED2485">
        <w:rPr>
          <w:rFonts w:asciiTheme="majorHAnsi" w:hAnsiTheme="majorHAnsi"/>
          <w:i/>
          <w:iCs/>
          <w:szCs w:val="20"/>
        </w:rPr>
        <w:t xml:space="preserve">F. solani). </w:t>
      </w:r>
      <w:r w:rsidRPr="00ED2485">
        <w:rPr>
          <w:rFonts w:asciiTheme="majorHAnsi" w:hAnsiTheme="majorHAnsi"/>
          <w:szCs w:val="20"/>
        </w:rPr>
        <w:t>Al-wijam disease or decline of date palm was associated with</w:t>
      </w:r>
      <w:r w:rsidRPr="00ED2485">
        <w:rPr>
          <w:rFonts w:asciiTheme="majorHAnsi" w:hAnsiTheme="majorHAnsi"/>
          <w:i/>
          <w:szCs w:val="20"/>
        </w:rPr>
        <w:t xml:space="preserve"> F. moniliform</w:t>
      </w:r>
      <w:r w:rsidRPr="00ED2485">
        <w:rPr>
          <w:rFonts w:asciiTheme="majorHAnsi" w:hAnsiTheme="majorHAnsi"/>
          <w:szCs w:val="20"/>
        </w:rPr>
        <w:t xml:space="preserve"> and </w:t>
      </w:r>
      <w:r w:rsidRPr="00ED2485">
        <w:rPr>
          <w:rFonts w:asciiTheme="majorHAnsi" w:hAnsiTheme="majorHAnsi"/>
          <w:i/>
          <w:szCs w:val="20"/>
        </w:rPr>
        <w:t>F. solani</w:t>
      </w:r>
      <w:r w:rsidRPr="00ED2485">
        <w:rPr>
          <w:rFonts w:asciiTheme="majorHAnsi" w:hAnsiTheme="majorHAnsi"/>
          <w:szCs w:val="20"/>
        </w:rPr>
        <w:t xml:space="preserve"> (El-Arosi</w:t>
      </w:r>
      <w:r w:rsidRPr="00ED2485">
        <w:rPr>
          <w:rFonts w:asciiTheme="majorHAnsi" w:hAnsiTheme="majorHAnsi"/>
          <w:i/>
          <w:szCs w:val="20"/>
        </w:rPr>
        <w:t>et al</w:t>
      </w:r>
      <w:r w:rsidRPr="00ED2485">
        <w:rPr>
          <w:rFonts w:asciiTheme="majorHAnsi" w:hAnsiTheme="majorHAnsi"/>
          <w:szCs w:val="20"/>
        </w:rPr>
        <w:t>., 1983). In 1992, Barket</w:t>
      </w:r>
      <w:r w:rsidRPr="00ED2485">
        <w:rPr>
          <w:rFonts w:asciiTheme="majorHAnsi" w:hAnsiTheme="majorHAnsi"/>
          <w:iCs/>
          <w:szCs w:val="20"/>
        </w:rPr>
        <w:t xml:space="preserve">and his </w:t>
      </w:r>
      <w:r w:rsidRPr="00ED2485">
        <w:rPr>
          <w:rStyle w:val="tlid-translationtranslation"/>
          <w:rFonts w:asciiTheme="majorHAnsi" w:hAnsiTheme="majorHAnsi"/>
          <w:lang/>
        </w:rPr>
        <w:t>colleagues</w:t>
      </w:r>
      <w:r w:rsidRPr="00ED2485">
        <w:rPr>
          <w:rFonts w:asciiTheme="majorHAnsi" w:hAnsiTheme="majorHAnsi"/>
          <w:szCs w:val="20"/>
        </w:rPr>
        <w:t xml:space="preserve">isolated </w:t>
      </w:r>
      <w:r w:rsidRPr="00ED2485">
        <w:rPr>
          <w:rFonts w:asciiTheme="majorHAnsi" w:hAnsiTheme="majorHAnsi"/>
          <w:i/>
          <w:szCs w:val="20"/>
        </w:rPr>
        <w:t>Fusarium</w:t>
      </w:r>
      <w:r w:rsidRPr="00ED2485">
        <w:rPr>
          <w:rFonts w:asciiTheme="majorHAnsi" w:hAnsiTheme="majorHAnsi"/>
          <w:szCs w:val="20"/>
        </w:rPr>
        <w:t xml:space="preserve"> spp. and </w:t>
      </w:r>
      <w:r w:rsidRPr="00ED2485">
        <w:rPr>
          <w:rFonts w:asciiTheme="majorHAnsi" w:hAnsiTheme="majorHAnsi"/>
          <w:i/>
          <w:szCs w:val="20"/>
        </w:rPr>
        <w:t>Botryodiplodiatheobromae</w:t>
      </w:r>
      <w:r w:rsidRPr="00ED2485">
        <w:rPr>
          <w:rFonts w:asciiTheme="majorHAnsi" w:hAnsiTheme="majorHAnsi"/>
          <w:szCs w:val="20"/>
        </w:rPr>
        <w:t xml:space="preserve"> causing decline of date palm offshoot. Priest and Letham (1996) isolated </w:t>
      </w:r>
      <w:r w:rsidRPr="00ED2485">
        <w:rPr>
          <w:rFonts w:asciiTheme="majorHAnsi" w:hAnsiTheme="majorHAnsi"/>
          <w:i/>
          <w:szCs w:val="20"/>
        </w:rPr>
        <w:t>F. proliferatum</w:t>
      </w:r>
      <w:r w:rsidRPr="00ED2485">
        <w:rPr>
          <w:rFonts w:asciiTheme="majorHAnsi" w:hAnsiTheme="majorHAnsi"/>
          <w:szCs w:val="20"/>
        </w:rPr>
        <w:t xml:space="preserve"> from roots and leaves of declining date palm and claimed to cause symptoms similar to Bayoud disease in Saudi Arabia. The present findings are also supported by the studies of Mansoori</w:t>
      </w:r>
      <w:r w:rsidRPr="00ED2485">
        <w:rPr>
          <w:rFonts w:asciiTheme="majorHAnsi" w:hAnsiTheme="majorHAnsi"/>
          <w:i/>
          <w:szCs w:val="20"/>
        </w:rPr>
        <w:t>et al.,</w:t>
      </w:r>
      <w:r w:rsidRPr="00ED2485">
        <w:rPr>
          <w:rFonts w:asciiTheme="majorHAnsi" w:hAnsiTheme="majorHAnsi"/>
          <w:szCs w:val="20"/>
        </w:rPr>
        <w:t xml:space="preserve"> (2003) who isolated </w:t>
      </w:r>
      <w:r w:rsidRPr="00ED2485">
        <w:rPr>
          <w:rFonts w:asciiTheme="majorHAnsi" w:hAnsiTheme="majorHAnsi"/>
          <w:i/>
          <w:szCs w:val="20"/>
        </w:rPr>
        <w:t>F. solani</w:t>
      </w:r>
      <w:r w:rsidRPr="00ED2485">
        <w:rPr>
          <w:rFonts w:asciiTheme="majorHAnsi" w:hAnsiTheme="majorHAnsi"/>
          <w:szCs w:val="20"/>
        </w:rPr>
        <w:t xml:space="preserve"> from roots of dying date palm in Iran.</w:t>
      </w:r>
    </w:p>
    <w:p w:rsidR="002E3802" w:rsidRPr="00726795" w:rsidRDefault="002E3802" w:rsidP="002E3802">
      <w:pPr>
        <w:tabs>
          <w:tab w:val="left" w:pos="360"/>
        </w:tabs>
        <w:jc w:val="both"/>
        <w:rPr>
          <w:rFonts w:asciiTheme="majorHAnsi" w:hAnsiTheme="majorHAnsi"/>
          <w:b/>
          <w:szCs w:val="20"/>
        </w:rPr>
      </w:pPr>
      <w:r w:rsidRPr="00726795">
        <w:rPr>
          <w:rFonts w:asciiTheme="majorHAnsi" w:hAnsiTheme="majorHAnsi"/>
          <w:b/>
          <w:szCs w:val="20"/>
        </w:rPr>
        <w:t>REFRENCES</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 xml:space="preserve">Abdalla, M.Y., A. Al Rokiba, A. Loretta and G. Mule. 2000. Pathogenicity of toxigenic </w:t>
      </w:r>
      <w:r w:rsidRPr="008338BF">
        <w:rPr>
          <w:rFonts w:asciiTheme="majorHAnsi" w:hAnsiTheme="majorHAnsi"/>
          <w:i/>
          <w:spacing w:val="6"/>
          <w:szCs w:val="20"/>
        </w:rPr>
        <w:t>Fusariumproliferatum</w:t>
      </w:r>
      <w:r w:rsidRPr="008338BF">
        <w:rPr>
          <w:rFonts w:asciiTheme="majorHAnsi" w:hAnsiTheme="majorHAnsi"/>
          <w:spacing w:val="6"/>
          <w:szCs w:val="20"/>
        </w:rPr>
        <w:t xml:space="preserve"> from date palm in Saudia Arabia. Plant Dis. 84: 321-324. </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Al-Yasiri, N.A., A.R. Saad, S.A. Nasser and K.M. Zaid. 2010. The relationship between the fungus Fusariumsolani and some pathological phenomena on date palm trees and the effectiveness of some systemic fungicide for their control. Proceeding of the Fourth International Date Palm Conference, March 15-17.505-514.</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 xml:space="preserve">Barakat, F.M., K.K. Sabet, S.A. Hussein and M.F. Rasheed. 1992. Pathological studies on the deterioration of date palm off-shoot caused by Botryodiplodiatheobromae. Bulletin of faculty of Agriculture, University of Cairo, Egypt. 43 (1): 395-410. </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 xml:space="preserve">Besri, H. 1982. Importance of Bayoud disease (Fusariumoxysporium f. sp.albedinis) Malencon, of date palm in Morocco. Proceedings of the first Symposium on the Date Palm, Al-Hassa, Saudi Arabia. Booth, C. 1971. The Genus Fusarium. The Lavenham Press Ltd. LavenhamSuffolk . 1:237-241. </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 xml:space="preserve">Cohen, R., S. Pivonia, A. Gamliel, Y. Burger and J. Katan. 2000. Toward management of Monosporascus wilt of melon in Israel. J. Plant Dis: 84: 496-505. </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lastRenderedPageBreak/>
        <w:t>Djerbi, D. 1983. Diseases of date palm (Phoenix dactylifera L.) Regional project for palm and Date research centre in the Near East and North Africa, Baghdad. 106-110.</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 xml:space="preserve">Domsech, K.H., W. Grams and T.H. Anderson. 1980. Compendium of Soil fungi. Academic Press, London. 1: 859-864. </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 xml:space="preserve">Edongli, A.A., B. Gshaira, J.A. Khalil, S. Nursery. 1985. Study on date palm disease and pests in Jamahiriya, Third report Ministry of Agriculture, Tripoli, Libya. </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El- Arosi, H., H. El-Said, M.A. Najeeb and N. Jabeen. 198. Al-wijam decline date palm disease. Proceeding of the first symposium on date palm, Al- Hassa, Saudi Arabia.388-403.</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 xml:space="preserve">El-Deeb, H.M., S.M. Lashin and Y.A. Arab. 2007. Distribution and pathogenesis of date palm fungi in Egypt. Third International Date-palm Conference, 31 March 2007, Abu Dhabi, UAE. </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Ellis, M.B. 1971. DematiaceousHypomycetes. Common wealth Mycolological Institute, Kew, survey, England.608-612.</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 xml:space="preserve">Khalil, J.A., Edongali, E.A. and M.N. Saleh.1986. Decline Disease of Date- palm Trees (Phoenix dactylifera L.) in Libya. The Second Symposium on the Date Palm in Saudi Arabia, 2: 487-490. </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 xml:space="preserve">Khan, R.U., A. Rashid, M.S. Khan and M.A. Farooq. 2008. Evaluation of date palm cultivars with their monetary returns under ecological zone of Dera Ismail Khan, Pakistan J. Agric. Res. 46 (1): 93-98. Maitlo, W.A., G.S. Markhand, A.A. Abul-Soad, A.M. Lodhi and M.A. Jatoi. 2013. Chemical Control of </w:t>
      </w:r>
      <w:r w:rsidRPr="008338BF">
        <w:rPr>
          <w:rFonts w:asciiTheme="majorHAnsi" w:hAnsiTheme="majorHAnsi"/>
          <w:i/>
          <w:spacing w:val="6"/>
          <w:szCs w:val="20"/>
        </w:rPr>
        <w:t>Fusariumsolani</w:t>
      </w:r>
      <w:r w:rsidRPr="008338BF">
        <w:rPr>
          <w:rFonts w:asciiTheme="majorHAnsi" w:hAnsiTheme="majorHAnsi"/>
          <w:spacing w:val="6"/>
          <w:szCs w:val="20"/>
        </w:rPr>
        <w:t xml:space="preserve"> causing Sudden Decline of Date palm in Khairpur, Pakistan. Pak. J. Bot., 45 (SI): 7-11. Mansoori, B. 2003.Yellow Death: A disease of date palm in Iran caused by Fusariumsolani. Iran. J. Plant Path. 39: 77-81. </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 xml:space="preserve">Masood, A., S. Saeed, S.F. Silveira, C.N. Akem, N. Hussain and M. Farooq. 2011. Quick decline of Mango in Pakistan: Survey and Pathogenicity of fungi isolated from mango tree and bark beetle. Pak. J. Bot., 43(3): 1793-1798. </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 xml:space="preserve">Molan, Y.Y., R.S. Al-Obeed, M.M. Harhash and S. Husseni. 2004. Decline of date palm offshoots infected with Chalaraparadoxa in Riyadh Region. Journal King Saud University, 16: 79-86. </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Rasheed, M.F. 1998. Pathological studies on black scorch disease of date palm. Ph.D dissertation Fac. Agri. Cairo Univ., 110.</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lastRenderedPageBreak/>
        <w:t>Rasheed, M.F. and Abdel-Hafeez. 2001. Decline of date palm trees in Egypt. Second Int. Conf. Date Palm, Al-Ain, UAE.401-407.</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Sarhan, A.R.T. 2001. A study the fungi causing decline of date palm trees in middle of Iraq. Second Int. Conf. Date Palm, 25-27 March, Al Ain, UAE. 424-430.</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lastRenderedPageBreak/>
        <w:t xml:space="preserve">Singh, S., P.C. Pandey and B.M. Misra. 1977. Twig blight and pod blackening of Cacao (Theobromacacao). Indian Forester, 103: 483-485. </w:t>
      </w:r>
    </w:p>
    <w:p w:rsidR="002E3802" w:rsidRPr="008338BF" w:rsidRDefault="002E3802" w:rsidP="008338BF">
      <w:pPr>
        <w:widowControl w:val="0"/>
        <w:autoSpaceDE w:val="0"/>
        <w:autoSpaceDN w:val="0"/>
        <w:adjustRightInd w:val="0"/>
        <w:jc w:val="both"/>
        <w:rPr>
          <w:rFonts w:asciiTheme="majorHAnsi" w:hAnsiTheme="majorHAnsi"/>
          <w:spacing w:val="6"/>
          <w:szCs w:val="20"/>
        </w:rPr>
      </w:pPr>
      <w:r w:rsidRPr="008338BF">
        <w:rPr>
          <w:rFonts w:asciiTheme="majorHAnsi" w:hAnsiTheme="majorHAnsi"/>
          <w:spacing w:val="6"/>
          <w:szCs w:val="20"/>
        </w:rPr>
        <w:t>Sutton, B.C. 1980. The Coelomycetes.Common.Mycology.Inst., Kew, Surrey, England.696-702.</w:t>
      </w:r>
    </w:p>
    <w:p w:rsidR="002E3802" w:rsidRDefault="002E3802" w:rsidP="002E3802">
      <w:pPr>
        <w:autoSpaceDE w:val="0"/>
        <w:autoSpaceDN w:val="0"/>
        <w:adjustRightInd w:val="0"/>
        <w:jc w:val="both"/>
        <w:rPr>
          <w:rFonts w:asciiTheme="majorHAnsi" w:hAnsiTheme="majorHAnsi"/>
          <w:szCs w:val="20"/>
        </w:rPr>
        <w:sectPr w:rsidR="002E3802" w:rsidSect="008338BF">
          <w:type w:val="continuous"/>
          <w:pgSz w:w="12240" w:h="15840" w:code="1"/>
          <w:pgMar w:top="1440" w:right="1080" w:bottom="1440" w:left="1080" w:header="720" w:footer="720" w:gutter="0"/>
          <w:cols w:num="2" w:space="360"/>
          <w:docGrid w:linePitch="360"/>
        </w:sectPr>
      </w:pPr>
    </w:p>
    <w:tbl>
      <w:tblPr>
        <w:tblStyle w:val="TableGrid"/>
        <w:tblW w:w="5000" w:type="pct"/>
        <w:tblBorders>
          <w:insideH w:val="none" w:sz="0" w:space="0" w:color="auto"/>
          <w:insideV w:val="none" w:sz="0" w:space="0" w:color="auto"/>
        </w:tblBorders>
        <w:tblLook w:val="04A0"/>
      </w:tblPr>
      <w:tblGrid>
        <w:gridCol w:w="2537"/>
        <w:gridCol w:w="276"/>
        <w:gridCol w:w="7483"/>
      </w:tblGrid>
      <w:tr w:rsidR="002E0F89" w:rsidRPr="004118BC" w:rsidTr="00623C67">
        <w:tc>
          <w:tcPr>
            <w:tcW w:w="5000" w:type="pct"/>
            <w:gridSpan w:val="3"/>
          </w:tcPr>
          <w:p w:rsidR="002E0F89" w:rsidRPr="00AB2770" w:rsidRDefault="002E0F89" w:rsidP="00623C67">
            <w:pPr>
              <w:spacing w:line="276" w:lineRule="auto"/>
              <w:rPr>
                <w:rFonts w:asciiTheme="majorHAnsi" w:hAnsiTheme="majorHAnsi"/>
                <w:b/>
              </w:rPr>
            </w:pPr>
            <w:r w:rsidRPr="00AB2770">
              <w:rPr>
                <w:rFonts w:asciiTheme="majorHAnsi" w:hAnsiTheme="majorHAnsi"/>
                <w:b/>
              </w:rPr>
              <w:lastRenderedPageBreak/>
              <w:t>Contribution of Authors:</w:t>
            </w:r>
          </w:p>
        </w:tc>
      </w:tr>
      <w:tr w:rsidR="002E0F89" w:rsidRPr="004118BC" w:rsidTr="00623C67">
        <w:tc>
          <w:tcPr>
            <w:tcW w:w="1232" w:type="pct"/>
          </w:tcPr>
          <w:p w:rsidR="002E0F89" w:rsidRPr="00394242" w:rsidRDefault="00394242" w:rsidP="00623C67">
            <w:pPr>
              <w:spacing w:line="276" w:lineRule="auto"/>
              <w:rPr>
                <w:rFonts w:asciiTheme="majorHAnsi" w:hAnsiTheme="majorHAnsi"/>
              </w:rPr>
            </w:pPr>
            <w:r w:rsidRPr="00394242">
              <w:rPr>
                <w:rFonts w:asciiTheme="majorHAnsi" w:hAnsiTheme="majorHAnsi"/>
              </w:rPr>
              <w:t>Wazir A. Metlo</w:t>
            </w:r>
          </w:p>
        </w:tc>
        <w:tc>
          <w:tcPr>
            <w:tcW w:w="134" w:type="pct"/>
          </w:tcPr>
          <w:p w:rsidR="002E0F89" w:rsidRPr="004118BC" w:rsidRDefault="002E0F89" w:rsidP="00623C67">
            <w:pPr>
              <w:spacing w:line="276" w:lineRule="auto"/>
              <w:rPr>
                <w:rFonts w:asciiTheme="majorHAnsi" w:hAnsiTheme="majorHAnsi"/>
              </w:rPr>
            </w:pPr>
            <w:r w:rsidRPr="004118BC">
              <w:rPr>
                <w:rFonts w:asciiTheme="majorHAnsi" w:hAnsiTheme="majorHAnsi"/>
              </w:rPr>
              <w:t>:</w:t>
            </w:r>
          </w:p>
        </w:tc>
        <w:tc>
          <w:tcPr>
            <w:tcW w:w="3634" w:type="pct"/>
          </w:tcPr>
          <w:p w:rsidR="002E0F89" w:rsidRPr="004118BC" w:rsidRDefault="002E0F89" w:rsidP="00623C67">
            <w:pPr>
              <w:spacing w:line="276" w:lineRule="auto"/>
              <w:rPr>
                <w:rFonts w:asciiTheme="majorHAnsi" w:hAnsiTheme="majorHAnsi"/>
              </w:rPr>
            </w:pPr>
          </w:p>
        </w:tc>
      </w:tr>
      <w:tr w:rsidR="002E0F89" w:rsidRPr="004118BC" w:rsidTr="00623C67">
        <w:tc>
          <w:tcPr>
            <w:tcW w:w="1232" w:type="pct"/>
          </w:tcPr>
          <w:p w:rsidR="002E0F89" w:rsidRPr="00394242" w:rsidRDefault="00394242" w:rsidP="00623C67">
            <w:pPr>
              <w:spacing w:line="276" w:lineRule="auto"/>
              <w:rPr>
                <w:rFonts w:asciiTheme="majorHAnsi" w:hAnsiTheme="majorHAnsi"/>
              </w:rPr>
            </w:pPr>
            <w:r w:rsidRPr="00394242">
              <w:rPr>
                <w:rFonts w:asciiTheme="majorHAnsi" w:hAnsiTheme="majorHAnsi"/>
              </w:rPr>
              <w:t>Ghulam S. Markhand</w:t>
            </w:r>
          </w:p>
        </w:tc>
        <w:tc>
          <w:tcPr>
            <w:tcW w:w="134" w:type="pct"/>
          </w:tcPr>
          <w:p w:rsidR="002E0F89" w:rsidRPr="004118BC" w:rsidRDefault="002E0F89" w:rsidP="00623C67">
            <w:pPr>
              <w:spacing w:line="276" w:lineRule="auto"/>
            </w:pPr>
            <w:r w:rsidRPr="004118BC">
              <w:rPr>
                <w:rFonts w:asciiTheme="majorHAnsi" w:hAnsiTheme="majorHAnsi"/>
              </w:rPr>
              <w:t>:</w:t>
            </w:r>
          </w:p>
        </w:tc>
        <w:tc>
          <w:tcPr>
            <w:tcW w:w="3634" w:type="pct"/>
          </w:tcPr>
          <w:p w:rsidR="002E0F89" w:rsidRPr="004118BC" w:rsidRDefault="002E0F89" w:rsidP="00623C67">
            <w:pPr>
              <w:spacing w:line="276" w:lineRule="auto"/>
              <w:rPr>
                <w:rFonts w:asciiTheme="majorHAnsi" w:hAnsiTheme="majorHAnsi"/>
              </w:rPr>
            </w:pPr>
          </w:p>
        </w:tc>
      </w:tr>
      <w:tr w:rsidR="002E0F89" w:rsidRPr="004118BC" w:rsidTr="00623C67">
        <w:tc>
          <w:tcPr>
            <w:tcW w:w="1232" w:type="pct"/>
          </w:tcPr>
          <w:p w:rsidR="002E0F89" w:rsidRPr="00394242" w:rsidRDefault="00394242" w:rsidP="00623C67">
            <w:pPr>
              <w:spacing w:line="276" w:lineRule="auto"/>
              <w:rPr>
                <w:rFonts w:asciiTheme="majorHAnsi" w:hAnsiTheme="majorHAnsi"/>
              </w:rPr>
            </w:pPr>
            <w:r w:rsidRPr="00394242">
              <w:rPr>
                <w:rFonts w:asciiTheme="majorHAnsi" w:hAnsiTheme="majorHAnsi"/>
              </w:rPr>
              <w:t>Zaheer A. Chandio</w:t>
            </w:r>
          </w:p>
        </w:tc>
        <w:tc>
          <w:tcPr>
            <w:tcW w:w="134" w:type="pct"/>
          </w:tcPr>
          <w:p w:rsidR="002E0F89" w:rsidRPr="004118BC" w:rsidRDefault="002E0F89" w:rsidP="00623C67">
            <w:pPr>
              <w:spacing w:line="276" w:lineRule="auto"/>
            </w:pPr>
            <w:r w:rsidRPr="004118BC">
              <w:rPr>
                <w:rFonts w:asciiTheme="majorHAnsi" w:hAnsiTheme="majorHAnsi"/>
              </w:rPr>
              <w:t>:</w:t>
            </w:r>
          </w:p>
        </w:tc>
        <w:tc>
          <w:tcPr>
            <w:tcW w:w="3634" w:type="pct"/>
          </w:tcPr>
          <w:p w:rsidR="002E0F89" w:rsidRPr="004118BC" w:rsidRDefault="002E0F89" w:rsidP="00623C67">
            <w:pPr>
              <w:spacing w:line="276" w:lineRule="auto"/>
              <w:rPr>
                <w:rFonts w:asciiTheme="majorHAnsi" w:hAnsiTheme="majorHAnsi"/>
              </w:rPr>
            </w:pPr>
          </w:p>
        </w:tc>
      </w:tr>
      <w:tr w:rsidR="002E0F89" w:rsidRPr="004118BC" w:rsidTr="00623C67">
        <w:tc>
          <w:tcPr>
            <w:tcW w:w="1232" w:type="pct"/>
          </w:tcPr>
          <w:p w:rsidR="002E0F89" w:rsidRPr="00394242" w:rsidRDefault="00394242" w:rsidP="00623C67">
            <w:pPr>
              <w:rPr>
                <w:rFonts w:asciiTheme="majorHAnsi" w:hAnsiTheme="majorHAnsi"/>
              </w:rPr>
            </w:pPr>
            <w:r w:rsidRPr="00394242">
              <w:rPr>
                <w:rFonts w:asciiTheme="majorHAnsi" w:hAnsiTheme="majorHAnsi"/>
              </w:rPr>
              <w:t>Qurat U. A. Shaikh</w:t>
            </w:r>
          </w:p>
        </w:tc>
        <w:tc>
          <w:tcPr>
            <w:tcW w:w="134" w:type="pct"/>
          </w:tcPr>
          <w:p w:rsidR="002E0F89" w:rsidRPr="004118BC" w:rsidRDefault="002E0F89" w:rsidP="00623C67">
            <w:pPr>
              <w:spacing w:line="276" w:lineRule="auto"/>
            </w:pPr>
            <w:r w:rsidRPr="004118BC">
              <w:rPr>
                <w:rFonts w:asciiTheme="majorHAnsi" w:hAnsiTheme="majorHAnsi"/>
              </w:rPr>
              <w:t>:</w:t>
            </w:r>
          </w:p>
        </w:tc>
        <w:tc>
          <w:tcPr>
            <w:tcW w:w="3634" w:type="pct"/>
          </w:tcPr>
          <w:p w:rsidR="002E0F89" w:rsidRPr="004118BC" w:rsidRDefault="002E0F89" w:rsidP="00623C67">
            <w:pPr>
              <w:rPr>
                <w:rFonts w:asciiTheme="majorHAnsi" w:hAnsiTheme="majorHAnsi"/>
              </w:rPr>
            </w:pPr>
          </w:p>
        </w:tc>
      </w:tr>
      <w:tr w:rsidR="002E0F89" w:rsidRPr="004118BC" w:rsidTr="00623C67">
        <w:tc>
          <w:tcPr>
            <w:tcW w:w="1232" w:type="pct"/>
          </w:tcPr>
          <w:p w:rsidR="002E0F89" w:rsidRPr="00394242" w:rsidRDefault="00394242" w:rsidP="00623C67">
            <w:pPr>
              <w:rPr>
                <w:rFonts w:asciiTheme="majorHAnsi" w:hAnsiTheme="majorHAnsi"/>
              </w:rPr>
            </w:pPr>
            <w:r w:rsidRPr="00394242">
              <w:rPr>
                <w:rFonts w:asciiTheme="majorHAnsi" w:hAnsiTheme="majorHAnsi"/>
              </w:rPr>
              <w:t>LalBux</w:t>
            </w:r>
          </w:p>
        </w:tc>
        <w:tc>
          <w:tcPr>
            <w:tcW w:w="134" w:type="pct"/>
          </w:tcPr>
          <w:p w:rsidR="002E0F89" w:rsidRPr="004118BC" w:rsidRDefault="002E0F89" w:rsidP="00623C67">
            <w:pPr>
              <w:spacing w:line="276" w:lineRule="auto"/>
            </w:pPr>
            <w:r w:rsidRPr="004118BC">
              <w:rPr>
                <w:rFonts w:asciiTheme="majorHAnsi" w:hAnsiTheme="majorHAnsi"/>
              </w:rPr>
              <w:t>:</w:t>
            </w:r>
          </w:p>
        </w:tc>
        <w:tc>
          <w:tcPr>
            <w:tcW w:w="3634" w:type="pct"/>
          </w:tcPr>
          <w:p w:rsidR="002E0F89" w:rsidRPr="004118BC" w:rsidRDefault="002E0F89" w:rsidP="00623C67">
            <w:pPr>
              <w:rPr>
                <w:rFonts w:asciiTheme="majorHAnsi" w:hAnsiTheme="majorHAnsi"/>
              </w:rPr>
            </w:pPr>
          </w:p>
        </w:tc>
      </w:tr>
      <w:tr w:rsidR="008338BF" w:rsidRPr="004118BC" w:rsidTr="00623C67">
        <w:tc>
          <w:tcPr>
            <w:tcW w:w="1232" w:type="pct"/>
          </w:tcPr>
          <w:p w:rsidR="008338BF" w:rsidRPr="00394242" w:rsidRDefault="00394242" w:rsidP="00623C67">
            <w:pPr>
              <w:rPr>
                <w:rFonts w:asciiTheme="majorHAnsi" w:hAnsiTheme="majorHAnsi"/>
              </w:rPr>
            </w:pPr>
            <w:r w:rsidRPr="00394242">
              <w:rPr>
                <w:rFonts w:asciiTheme="majorHAnsi" w:hAnsiTheme="majorHAnsi"/>
              </w:rPr>
              <w:t>Wajid A. Jatoi</w:t>
            </w:r>
          </w:p>
        </w:tc>
        <w:tc>
          <w:tcPr>
            <w:tcW w:w="134" w:type="pct"/>
          </w:tcPr>
          <w:p w:rsidR="008338BF" w:rsidRPr="004118BC" w:rsidRDefault="008338BF" w:rsidP="00611760">
            <w:pPr>
              <w:spacing w:line="276" w:lineRule="auto"/>
            </w:pPr>
            <w:r w:rsidRPr="004118BC">
              <w:rPr>
                <w:rFonts w:asciiTheme="majorHAnsi" w:hAnsiTheme="majorHAnsi"/>
              </w:rPr>
              <w:t>:</w:t>
            </w:r>
          </w:p>
        </w:tc>
        <w:tc>
          <w:tcPr>
            <w:tcW w:w="3634" w:type="pct"/>
          </w:tcPr>
          <w:p w:rsidR="008338BF" w:rsidRPr="004118BC" w:rsidRDefault="008338BF" w:rsidP="00623C67">
            <w:pPr>
              <w:rPr>
                <w:rFonts w:asciiTheme="majorHAnsi" w:hAnsiTheme="majorHAnsi"/>
              </w:rPr>
            </w:pPr>
          </w:p>
        </w:tc>
      </w:tr>
    </w:tbl>
    <w:p w:rsidR="00E47B96" w:rsidRDefault="00E47B96" w:rsidP="0052099B"/>
    <w:sectPr w:rsidR="00E47B96" w:rsidSect="00B709C5">
      <w:type w:val="continuous"/>
      <w:pgSz w:w="12240" w:h="15840" w:code="1"/>
      <w:pgMar w:top="1440" w:right="1080" w:bottom="1440" w:left="1080" w:header="720" w:footer="720" w:gutter="0"/>
      <w:pgNumType w:start="153"/>
      <w:cols w:space="36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21053" w:rsidRDefault="00B21053">
      <w:pPr>
        <w:spacing w:line="240" w:lineRule="auto"/>
      </w:pPr>
      <w:r>
        <w:separator/>
      </w:r>
    </w:p>
  </w:endnote>
  <w:endnote w:type="continuationSeparator" w:id="1">
    <w:p w:rsidR="00B21053" w:rsidRDefault="00B2105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82" w:rsidRPr="003C6871" w:rsidRDefault="002E0F89" w:rsidP="003C6871">
    <w:pPr>
      <w:pStyle w:val="Footer"/>
    </w:pPr>
    <w:r>
      <w:t>XXX</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21053" w:rsidRDefault="00B21053">
      <w:pPr>
        <w:spacing w:line="240" w:lineRule="auto"/>
      </w:pPr>
      <w:r>
        <w:separator/>
      </w:r>
    </w:p>
  </w:footnote>
  <w:footnote w:type="continuationSeparator" w:id="1">
    <w:p w:rsidR="00B21053" w:rsidRDefault="00B21053">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7182" w:rsidRPr="00955FAB" w:rsidRDefault="002E0F89" w:rsidP="002A49A5">
    <w:pPr>
      <w:pStyle w:val="Header"/>
      <w:tabs>
        <w:tab w:val="left" w:pos="720"/>
      </w:tabs>
      <w:jc w:val="center"/>
      <w:rPr>
        <w:iCs/>
      </w:rPr>
    </w:pPr>
    <w:r w:rsidRPr="00955FAB">
      <w:rPr>
        <w:iCs/>
      </w:rPr>
      <w:t xml:space="preserve">Pak. J. Phytopathol., Vol. </w:t>
    </w:r>
    <w:r>
      <w:rPr>
        <w:iCs/>
      </w:rPr>
      <w:t>32</w:t>
    </w:r>
    <w:r w:rsidRPr="00955FAB">
      <w:rPr>
        <w:iCs/>
      </w:rPr>
      <w:t xml:space="preserve"> (0</w:t>
    </w:r>
    <w:r>
      <w:rPr>
        <w:iCs/>
      </w:rPr>
      <w:t>2</w:t>
    </w:r>
    <w:r w:rsidRPr="00955FAB">
      <w:rPr>
        <w:iCs/>
      </w:rPr>
      <w:t>) 20</w:t>
    </w:r>
    <w:r>
      <w:rPr>
        <w:iCs/>
      </w:rPr>
      <w:t>20</w:t>
    </w:r>
    <w:r w:rsidRPr="00955FAB">
      <w:rPr>
        <w:iCs/>
      </w:rPr>
      <w:t xml:space="preserve">. – </w:t>
    </w:r>
    <w:r w:rsidRPr="00955FAB">
      <w:rPr>
        <w:i/>
        <w:iCs/>
      </w:rPr>
      <w:t>In Press</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2E0F89"/>
    <w:rsid w:val="002C53F0"/>
    <w:rsid w:val="002E0F89"/>
    <w:rsid w:val="002E3802"/>
    <w:rsid w:val="00394242"/>
    <w:rsid w:val="0052099B"/>
    <w:rsid w:val="0058054E"/>
    <w:rsid w:val="005F3A66"/>
    <w:rsid w:val="0064628A"/>
    <w:rsid w:val="008338BF"/>
    <w:rsid w:val="00881F43"/>
    <w:rsid w:val="00905C15"/>
    <w:rsid w:val="00B21053"/>
    <w:rsid w:val="00B96836"/>
    <w:rsid w:val="00E47B96"/>
    <w:rsid w:val="00F369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89"/>
    <w:pPr>
      <w:spacing w:after="0"/>
    </w:pPr>
    <w:rPr>
      <w:rFonts w:ascii="Cambria" w:eastAsia="Calibri" w:hAnsi="Cambria" w:cs="Times New Roman"/>
      <w:sz w:val="20"/>
    </w:rPr>
  </w:style>
  <w:style w:type="paragraph" w:styleId="Heading2">
    <w:name w:val="heading 2"/>
    <w:basedOn w:val="Normal"/>
    <w:next w:val="Normal"/>
    <w:link w:val="Heading2Char"/>
    <w:uiPriority w:val="9"/>
    <w:semiHidden/>
    <w:unhideWhenUsed/>
    <w:qFormat/>
    <w:rsid w:val="002E0F8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0F89"/>
    <w:pPr>
      <w:tabs>
        <w:tab w:val="center" w:pos="4680"/>
        <w:tab w:val="right" w:pos="9360"/>
      </w:tabs>
      <w:spacing w:line="240" w:lineRule="auto"/>
    </w:pPr>
  </w:style>
  <w:style w:type="character" w:customStyle="1" w:styleId="HeaderChar">
    <w:name w:val="Header Char"/>
    <w:basedOn w:val="DefaultParagraphFont"/>
    <w:link w:val="Header"/>
    <w:uiPriority w:val="99"/>
    <w:rsid w:val="002E0F89"/>
    <w:rPr>
      <w:rFonts w:ascii="Cambria" w:eastAsia="Calibri" w:hAnsi="Cambria" w:cs="Times New Roman"/>
      <w:sz w:val="20"/>
    </w:rPr>
  </w:style>
  <w:style w:type="paragraph" w:styleId="Footer">
    <w:name w:val="footer"/>
    <w:basedOn w:val="Normal"/>
    <w:link w:val="FooterChar"/>
    <w:uiPriority w:val="99"/>
    <w:rsid w:val="002E0F89"/>
    <w:pPr>
      <w:tabs>
        <w:tab w:val="center" w:pos="4680"/>
        <w:tab w:val="right" w:pos="9360"/>
      </w:tabs>
      <w:spacing w:line="240" w:lineRule="auto"/>
    </w:pPr>
  </w:style>
  <w:style w:type="character" w:customStyle="1" w:styleId="FooterChar">
    <w:name w:val="Footer Char"/>
    <w:basedOn w:val="DefaultParagraphFont"/>
    <w:link w:val="Footer"/>
    <w:uiPriority w:val="99"/>
    <w:rsid w:val="002E0F89"/>
    <w:rPr>
      <w:rFonts w:ascii="Cambria" w:eastAsia="Calibri" w:hAnsi="Cambria" w:cs="Times New Roman"/>
      <w:sz w:val="20"/>
    </w:rPr>
  </w:style>
  <w:style w:type="paragraph" w:customStyle="1" w:styleId="thesisheadingstyle">
    <w:name w:val="thesis heading style"/>
    <w:basedOn w:val="Heading2"/>
    <w:link w:val="thesisheadingstyleChar"/>
    <w:uiPriority w:val="99"/>
    <w:rsid w:val="002E0F89"/>
    <w:rPr>
      <w:rFonts w:ascii="Cambria" w:eastAsia="Times New Roman" w:hAnsi="Cambria" w:cs="Times New Roman"/>
      <w:bCs w:val="0"/>
      <w:color w:val="000000"/>
      <w:szCs w:val="20"/>
    </w:rPr>
  </w:style>
  <w:style w:type="character" w:customStyle="1" w:styleId="thesisheadingstyleChar">
    <w:name w:val="thesis heading style Char"/>
    <w:link w:val="thesisheadingstyle"/>
    <w:uiPriority w:val="99"/>
    <w:locked/>
    <w:rsid w:val="002E0F89"/>
    <w:rPr>
      <w:rFonts w:ascii="Cambria" w:eastAsia="Times New Roman" w:hAnsi="Cambria" w:cs="Times New Roman"/>
      <w:b/>
      <w:color w:val="000000"/>
      <w:sz w:val="26"/>
      <w:szCs w:val="20"/>
    </w:rPr>
  </w:style>
  <w:style w:type="table" w:styleId="TableGrid">
    <w:name w:val="Table Grid"/>
    <w:basedOn w:val="TableNormal"/>
    <w:rsid w:val="002E0F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E0F8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E0F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F89"/>
    <w:rPr>
      <w:rFonts w:ascii="Tahoma" w:eastAsia="Calibri" w:hAnsi="Tahoma" w:cs="Tahoma"/>
      <w:sz w:val="16"/>
      <w:szCs w:val="16"/>
    </w:rPr>
  </w:style>
  <w:style w:type="paragraph" w:styleId="ListParagraph">
    <w:name w:val="List Paragraph"/>
    <w:basedOn w:val="Normal"/>
    <w:uiPriority w:val="34"/>
    <w:qFormat/>
    <w:rsid w:val="002E3802"/>
    <w:pPr>
      <w:spacing w:after="200"/>
      <w:ind w:left="720"/>
      <w:contextualSpacing/>
    </w:pPr>
    <w:rPr>
      <w:rFonts w:ascii="Calibri" w:eastAsia="Times New Roman" w:hAnsi="Calibri"/>
      <w:sz w:val="22"/>
      <w:lang w:bidi="en-US"/>
    </w:rPr>
  </w:style>
  <w:style w:type="paragraph" w:styleId="Caption">
    <w:name w:val="caption"/>
    <w:basedOn w:val="Normal"/>
    <w:next w:val="Normal"/>
    <w:uiPriority w:val="35"/>
    <w:qFormat/>
    <w:rsid w:val="002E3802"/>
    <w:pPr>
      <w:spacing w:after="200"/>
    </w:pPr>
    <w:rPr>
      <w:rFonts w:ascii="Calibri" w:eastAsia="Times New Roman" w:hAnsi="Calibri"/>
      <w:b/>
      <w:bCs/>
      <w:color w:val="943634"/>
      <w:sz w:val="18"/>
      <w:szCs w:val="18"/>
      <w:lang w:bidi="en-US"/>
    </w:rPr>
  </w:style>
  <w:style w:type="character" w:customStyle="1" w:styleId="acopre">
    <w:name w:val="acopre"/>
    <w:basedOn w:val="DefaultParagraphFont"/>
    <w:rsid w:val="002E3802"/>
  </w:style>
  <w:style w:type="character" w:customStyle="1" w:styleId="tlid-translationtranslation">
    <w:name w:val="tlid-translation translation"/>
    <w:basedOn w:val="DefaultParagraphFont"/>
    <w:rsid w:val="002E3802"/>
  </w:style>
  <w:style w:type="character" w:styleId="Hyperlink">
    <w:name w:val="Hyperlink"/>
    <w:uiPriority w:val="99"/>
    <w:unhideWhenUsed/>
    <w:rsid w:val="002C53F0"/>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E0F89"/>
    <w:pPr>
      <w:spacing w:after="0"/>
    </w:pPr>
    <w:rPr>
      <w:rFonts w:ascii="Cambria" w:eastAsia="Calibri" w:hAnsi="Cambria" w:cs="Times New Roman"/>
      <w:sz w:val="20"/>
    </w:rPr>
  </w:style>
  <w:style w:type="paragraph" w:styleId="Heading2">
    <w:name w:val="heading 2"/>
    <w:basedOn w:val="Normal"/>
    <w:next w:val="Normal"/>
    <w:link w:val="Heading2Char"/>
    <w:uiPriority w:val="9"/>
    <w:semiHidden/>
    <w:unhideWhenUsed/>
    <w:qFormat/>
    <w:rsid w:val="002E0F89"/>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E0F89"/>
    <w:pPr>
      <w:tabs>
        <w:tab w:val="center" w:pos="4680"/>
        <w:tab w:val="right" w:pos="9360"/>
      </w:tabs>
      <w:spacing w:line="240" w:lineRule="auto"/>
    </w:pPr>
  </w:style>
  <w:style w:type="character" w:customStyle="1" w:styleId="HeaderChar">
    <w:name w:val="Header Char"/>
    <w:basedOn w:val="DefaultParagraphFont"/>
    <w:link w:val="Header"/>
    <w:uiPriority w:val="99"/>
    <w:rsid w:val="002E0F89"/>
    <w:rPr>
      <w:rFonts w:ascii="Cambria" w:eastAsia="Calibri" w:hAnsi="Cambria" w:cs="Times New Roman"/>
      <w:sz w:val="20"/>
    </w:rPr>
  </w:style>
  <w:style w:type="paragraph" w:styleId="Footer">
    <w:name w:val="footer"/>
    <w:basedOn w:val="Normal"/>
    <w:link w:val="FooterChar"/>
    <w:uiPriority w:val="99"/>
    <w:rsid w:val="002E0F89"/>
    <w:pPr>
      <w:tabs>
        <w:tab w:val="center" w:pos="4680"/>
        <w:tab w:val="right" w:pos="9360"/>
      </w:tabs>
      <w:spacing w:line="240" w:lineRule="auto"/>
    </w:pPr>
  </w:style>
  <w:style w:type="character" w:customStyle="1" w:styleId="FooterChar">
    <w:name w:val="Footer Char"/>
    <w:basedOn w:val="DefaultParagraphFont"/>
    <w:link w:val="Footer"/>
    <w:uiPriority w:val="99"/>
    <w:rsid w:val="002E0F89"/>
    <w:rPr>
      <w:rFonts w:ascii="Cambria" w:eastAsia="Calibri" w:hAnsi="Cambria" w:cs="Times New Roman"/>
      <w:sz w:val="20"/>
    </w:rPr>
  </w:style>
  <w:style w:type="paragraph" w:customStyle="1" w:styleId="thesisheadingstyle">
    <w:name w:val="thesis heading style"/>
    <w:basedOn w:val="Heading2"/>
    <w:link w:val="thesisheadingstyleChar"/>
    <w:uiPriority w:val="99"/>
    <w:rsid w:val="002E0F89"/>
    <w:rPr>
      <w:rFonts w:ascii="Cambria" w:eastAsia="Times New Roman" w:hAnsi="Cambria" w:cs="Times New Roman"/>
      <w:bCs w:val="0"/>
      <w:color w:val="000000"/>
      <w:szCs w:val="20"/>
    </w:rPr>
  </w:style>
  <w:style w:type="character" w:customStyle="1" w:styleId="thesisheadingstyleChar">
    <w:name w:val="thesis heading style Char"/>
    <w:link w:val="thesisheadingstyle"/>
    <w:uiPriority w:val="99"/>
    <w:locked/>
    <w:rsid w:val="002E0F89"/>
    <w:rPr>
      <w:rFonts w:ascii="Cambria" w:eastAsia="Times New Roman" w:hAnsi="Cambria" w:cs="Times New Roman"/>
      <w:b/>
      <w:color w:val="000000"/>
      <w:sz w:val="26"/>
      <w:szCs w:val="20"/>
    </w:rPr>
  </w:style>
  <w:style w:type="table" w:styleId="TableGrid">
    <w:name w:val="Table Grid"/>
    <w:basedOn w:val="TableNormal"/>
    <w:rsid w:val="002E0F89"/>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semiHidden/>
    <w:rsid w:val="002E0F89"/>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2E0F8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E0F89"/>
    <w:rPr>
      <w:rFonts w:ascii="Tahoma" w:eastAsia="Calibri" w:hAnsi="Tahoma" w:cs="Tahoma"/>
      <w:sz w:val="16"/>
      <w:szCs w:val="16"/>
    </w:rPr>
  </w:style>
  <w:style w:type="paragraph" w:styleId="ListParagraph">
    <w:name w:val="List Paragraph"/>
    <w:basedOn w:val="Normal"/>
    <w:uiPriority w:val="34"/>
    <w:qFormat/>
    <w:rsid w:val="002E3802"/>
    <w:pPr>
      <w:spacing w:after="200"/>
      <w:ind w:left="720"/>
      <w:contextualSpacing/>
    </w:pPr>
    <w:rPr>
      <w:rFonts w:ascii="Calibri" w:eastAsia="Times New Roman" w:hAnsi="Calibri"/>
      <w:sz w:val="22"/>
      <w:lang w:bidi="en-US"/>
    </w:rPr>
  </w:style>
  <w:style w:type="paragraph" w:styleId="Caption">
    <w:name w:val="caption"/>
    <w:basedOn w:val="Normal"/>
    <w:next w:val="Normal"/>
    <w:uiPriority w:val="35"/>
    <w:qFormat/>
    <w:rsid w:val="002E3802"/>
    <w:pPr>
      <w:spacing w:after="200"/>
    </w:pPr>
    <w:rPr>
      <w:rFonts w:ascii="Calibri" w:eastAsia="Times New Roman" w:hAnsi="Calibri"/>
      <w:b/>
      <w:bCs/>
      <w:color w:val="943634"/>
      <w:sz w:val="18"/>
      <w:szCs w:val="18"/>
      <w:lang w:bidi="en-US"/>
    </w:rPr>
  </w:style>
  <w:style w:type="character" w:customStyle="1" w:styleId="acopre">
    <w:name w:val="acopre"/>
    <w:basedOn w:val="DefaultParagraphFont"/>
    <w:rsid w:val="002E3802"/>
  </w:style>
  <w:style w:type="character" w:customStyle="1" w:styleId="tlid-translationtranslation">
    <w:name w:val="tlid-translation translation"/>
    <w:basedOn w:val="DefaultParagraphFont"/>
    <w:rsid w:val="002E3802"/>
  </w:style>
  <w:style w:type="character" w:styleId="Hyperlink">
    <w:name w:val="Hyperlink"/>
    <w:uiPriority w:val="99"/>
    <w:unhideWhenUsed/>
    <w:rsid w:val="002C53F0"/>
    <w:rPr>
      <w:color w:val="0000FF"/>
      <w:u w:val="single"/>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jp.pakps.com/" TargetMode="External"/><Relationship Id="rId13" Type="http://schemas.openxmlformats.org/officeDocument/2006/relationships/image" Target="media/image4.png"/><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image" Target="media/image3.png"/><Relationship Id="rId2" Type="http://schemas.openxmlformats.org/officeDocument/2006/relationships/settings" Target="settings.xml"/><Relationship Id="rId16"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pakps.com/" TargetMode="External"/><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2581</Words>
  <Characters>14716</Characters>
  <Application>Microsoft Office Word</Application>
  <DocSecurity>0</DocSecurity>
  <Lines>122</Lines>
  <Paragraphs>34</Paragraphs>
  <ScaleCrop>false</ScaleCrop>
  <Company/>
  <LinksUpToDate>false</LinksUpToDate>
  <CharactersWithSpaces>17263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Abaid</dc:creator>
  <cp:lastModifiedBy>nmb</cp:lastModifiedBy>
  <cp:revision>2</cp:revision>
  <dcterms:created xsi:type="dcterms:W3CDTF">2020-12-21T09:18:00Z</dcterms:created>
  <dcterms:modified xsi:type="dcterms:W3CDTF">2020-12-21T09:18:00Z</dcterms:modified>
</cp:coreProperties>
</file>